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761960A5" w:rsidR="008F3283" w:rsidRPr="001B044D"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1B044D">
        <w:rPr>
          <w:rFonts w:ascii="Times New Roman" w:eastAsiaTheme="minorHAnsi" w:hAnsi="Times New Roman"/>
          <w:b/>
          <w:bCs/>
          <w:sz w:val="24"/>
          <w:szCs w:val="28"/>
          <w:lang w:val="en-US"/>
        </w:rPr>
        <w:t>3GPP TSG RAN WG1 #9</w:t>
      </w:r>
      <w:r w:rsidR="00051E37">
        <w:rPr>
          <w:rFonts w:ascii="Times New Roman" w:eastAsiaTheme="minorHAnsi" w:hAnsi="Times New Roman"/>
          <w:b/>
          <w:bCs/>
          <w:sz w:val="24"/>
          <w:szCs w:val="28"/>
          <w:lang w:val="en-US"/>
        </w:rPr>
        <w:t>8</w:t>
      </w:r>
      <w:r w:rsidR="000B7F36">
        <w:rPr>
          <w:rFonts w:ascii="Times New Roman" w:eastAsiaTheme="minorHAnsi" w:hAnsi="Times New Roman"/>
          <w:b/>
          <w:bCs/>
          <w:sz w:val="24"/>
          <w:szCs w:val="28"/>
          <w:lang w:val="en-US"/>
        </w:rPr>
        <w:t>bis</w:t>
      </w:r>
      <w:r w:rsidRPr="001B044D">
        <w:rPr>
          <w:rFonts w:ascii="Times New Roman" w:eastAsiaTheme="minorHAnsi" w:hAnsi="Times New Roman"/>
          <w:b/>
          <w:bCs/>
          <w:sz w:val="24"/>
          <w:szCs w:val="28"/>
          <w:lang w:val="en-US"/>
        </w:rPr>
        <w:tab/>
      </w:r>
      <w:r w:rsidRPr="001B044D">
        <w:rPr>
          <w:rFonts w:ascii="Times New Roman" w:eastAsiaTheme="minorHAnsi" w:hAnsi="Times New Roman"/>
          <w:b/>
          <w:bCs/>
          <w:sz w:val="24"/>
          <w:szCs w:val="28"/>
          <w:lang w:val="en-US"/>
        </w:rPr>
        <w:tab/>
        <w:t xml:space="preserve">                                    </w:t>
      </w:r>
      <w:r w:rsidR="00635A6D" w:rsidRPr="001B044D">
        <w:rPr>
          <w:rFonts w:ascii="Times New Roman" w:eastAsiaTheme="minorHAnsi" w:hAnsi="Times New Roman"/>
          <w:b/>
          <w:bCs/>
          <w:sz w:val="24"/>
          <w:szCs w:val="28"/>
          <w:lang w:val="en-US"/>
        </w:rPr>
        <w:t>R1-</w:t>
      </w:r>
      <w:r w:rsidR="00635A6D" w:rsidRPr="009B1E83">
        <w:rPr>
          <w:rFonts w:ascii="Times New Roman" w:eastAsiaTheme="minorHAnsi" w:hAnsi="Times New Roman"/>
          <w:b/>
          <w:bCs/>
          <w:sz w:val="24"/>
          <w:szCs w:val="28"/>
          <w:lang w:val="en-US"/>
        </w:rPr>
        <w:t>19</w:t>
      </w:r>
      <w:r w:rsidR="004D14EE" w:rsidRPr="009B1E83">
        <w:rPr>
          <w:rFonts w:ascii="Times New Roman" w:eastAsiaTheme="minorHAnsi" w:hAnsi="Times New Roman"/>
          <w:b/>
          <w:bCs/>
          <w:sz w:val="24"/>
          <w:szCs w:val="28"/>
          <w:lang w:val="en-US"/>
        </w:rPr>
        <w:t>1</w:t>
      </w:r>
      <w:r w:rsidR="009B1E83">
        <w:rPr>
          <w:rFonts w:ascii="Times New Roman" w:eastAsiaTheme="minorHAnsi" w:hAnsi="Times New Roman"/>
          <w:b/>
          <w:bCs/>
          <w:sz w:val="24"/>
          <w:szCs w:val="28"/>
          <w:lang w:val="en-US"/>
        </w:rPr>
        <w:t>1337</w:t>
      </w:r>
    </w:p>
    <w:p w14:paraId="714EB9C1" w14:textId="156915F8" w:rsidR="008F3283" w:rsidRPr="001B044D" w:rsidRDefault="004D14EE" w:rsidP="008F3283">
      <w:pPr>
        <w:pStyle w:val="CRCoverPage"/>
        <w:tabs>
          <w:tab w:val="left" w:pos="1980"/>
        </w:tabs>
        <w:spacing w:after="0"/>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Chongqing, China, October 14</w:t>
      </w:r>
      <w:r w:rsidRPr="004D14EE">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00051E37" w:rsidRPr="00051E3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w:t>
      </w:r>
      <w:r w:rsidR="00051E37" w:rsidRPr="00051E37">
        <w:rPr>
          <w:rFonts w:ascii="Times New Roman" w:eastAsiaTheme="minorHAnsi" w:hAnsi="Times New Roman"/>
          <w:b/>
          <w:bCs/>
          <w:sz w:val="24"/>
          <w:szCs w:val="28"/>
          <w:lang w:val="en-US"/>
        </w:rPr>
        <w:t>0</w:t>
      </w:r>
      <w:r w:rsidR="00051E37" w:rsidRPr="004D14EE">
        <w:rPr>
          <w:rFonts w:ascii="Times New Roman" w:eastAsiaTheme="minorHAnsi" w:hAnsi="Times New Roman"/>
          <w:b/>
          <w:bCs/>
          <w:sz w:val="24"/>
          <w:szCs w:val="28"/>
          <w:vertAlign w:val="superscript"/>
          <w:lang w:val="en-US"/>
        </w:rPr>
        <w:t>th</w:t>
      </w:r>
      <w:r w:rsidR="00051E37" w:rsidRPr="00051E37">
        <w:rPr>
          <w:rFonts w:ascii="Times New Roman" w:eastAsiaTheme="minorHAnsi" w:hAnsi="Times New Roman"/>
          <w:b/>
          <w:bCs/>
          <w:sz w:val="24"/>
          <w:szCs w:val="28"/>
          <w:lang w:val="en-US"/>
        </w:rPr>
        <w:t>, 2019</w:t>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1B12F4">
        <w:rPr>
          <w:rFonts w:ascii="Times New Roman" w:eastAsiaTheme="minorHAnsi" w:hAnsi="Times New Roman"/>
          <w:b/>
          <w:bCs/>
          <w:sz w:val="24"/>
          <w:szCs w:val="28"/>
          <w:lang w:val="en-US"/>
        </w:rPr>
        <w:tab/>
      </w:r>
    </w:p>
    <w:p w14:paraId="2ED28A93" w14:textId="77777777" w:rsidR="001E0E46" w:rsidRPr="001B044D" w:rsidRDefault="001E0E46" w:rsidP="00FC6469">
      <w:pPr>
        <w:pStyle w:val="CRCoverPage"/>
        <w:tabs>
          <w:tab w:val="left" w:pos="1980"/>
        </w:tabs>
        <w:jc w:val="both"/>
        <w:rPr>
          <w:rFonts w:ascii="Times New Roman" w:hAnsi="Times New Roman"/>
          <w:b/>
          <w:bCs/>
          <w:sz w:val="24"/>
          <w:lang w:val="en-US"/>
        </w:rPr>
      </w:pPr>
    </w:p>
    <w:p w14:paraId="6FA141D4" w14:textId="43F6DE1B" w:rsidR="00FA20F7" w:rsidRPr="001B044D" w:rsidRDefault="00FA20F7" w:rsidP="00FC6469">
      <w:pPr>
        <w:pStyle w:val="CRCoverPage"/>
        <w:tabs>
          <w:tab w:val="left" w:pos="1980"/>
        </w:tabs>
        <w:jc w:val="both"/>
        <w:rPr>
          <w:rFonts w:ascii="Times New Roman" w:hAnsi="Times New Roman"/>
          <w:b/>
          <w:bCs/>
          <w:sz w:val="24"/>
          <w:lang w:val="en-US" w:eastAsia="ja-JP"/>
        </w:rPr>
      </w:pPr>
      <w:r w:rsidRPr="001B044D">
        <w:rPr>
          <w:rFonts w:ascii="Times New Roman" w:hAnsi="Times New Roman"/>
          <w:b/>
          <w:bCs/>
          <w:sz w:val="24"/>
          <w:lang w:val="en-US"/>
        </w:rPr>
        <w:t>Agenda Item:</w:t>
      </w:r>
      <w:r w:rsidRPr="001B044D">
        <w:rPr>
          <w:rFonts w:ascii="Times New Roman" w:hAnsi="Times New Roman"/>
          <w:b/>
          <w:bCs/>
          <w:sz w:val="24"/>
          <w:lang w:val="en-US"/>
        </w:rPr>
        <w:tab/>
      </w:r>
      <w:r w:rsidR="001375CD" w:rsidRPr="001B044D">
        <w:rPr>
          <w:rFonts w:ascii="Times New Roman" w:hAnsi="Times New Roman"/>
          <w:b/>
          <w:bCs/>
          <w:sz w:val="24"/>
          <w:lang w:val="en-US"/>
        </w:rPr>
        <w:t>7</w:t>
      </w:r>
      <w:r w:rsidR="00E246F8" w:rsidRPr="001B044D">
        <w:rPr>
          <w:rFonts w:ascii="Times New Roman" w:hAnsi="Times New Roman"/>
          <w:b/>
          <w:bCs/>
          <w:sz w:val="24"/>
          <w:lang w:val="en-US"/>
        </w:rPr>
        <w:t>.</w:t>
      </w:r>
      <w:r w:rsidR="00F17C46" w:rsidRPr="001B044D">
        <w:rPr>
          <w:rFonts w:ascii="Times New Roman" w:hAnsi="Times New Roman"/>
          <w:b/>
          <w:bCs/>
          <w:sz w:val="24"/>
          <w:lang w:val="en-US"/>
        </w:rPr>
        <w:t>2</w:t>
      </w:r>
      <w:r w:rsidR="000D2FB2" w:rsidRPr="001B044D">
        <w:rPr>
          <w:rFonts w:ascii="Times New Roman" w:hAnsi="Times New Roman"/>
          <w:b/>
          <w:bCs/>
          <w:sz w:val="24"/>
          <w:lang w:val="en-US"/>
        </w:rPr>
        <w:t>.</w:t>
      </w:r>
      <w:r w:rsidR="0090796B" w:rsidRPr="001B044D">
        <w:rPr>
          <w:rFonts w:ascii="Times New Roman" w:hAnsi="Times New Roman"/>
          <w:b/>
          <w:bCs/>
          <w:sz w:val="24"/>
          <w:lang w:val="en-US"/>
        </w:rPr>
        <w:t>6.</w:t>
      </w:r>
      <w:r w:rsidR="0008417B" w:rsidRPr="001B044D">
        <w:rPr>
          <w:rFonts w:ascii="Times New Roman" w:hAnsi="Times New Roman"/>
          <w:b/>
          <w:bCs/>
          <w:sz w:val="24"/>
          <w:lang w:val="en-US"/>
        </w:rPr>
        <w:t>5</w:t>
      </w:r>
    </w:p>
    <w:p w14:paraId="186753AF" w14:textId="71E2F458" w:rsidR="00FA20F7" w:rsidRPr="001B044D" w:rsidRDefault="0092027E" w:rsidP="00FA20F7">
      <w:pPr>
        <w:tabs>
          <w:tab w:val="left" w:pos="1985"/>
        </w:tabs>
        <w:rPr>
          <w:rFonts w:ascii="Times New Roman" w:hAnsi="Times New Roman" w:cs="Times New Roman"/>
          <w:bCs/>
          <w:sz w:val="24"/>
        </w:rPr>
      </w:pPr>
      <w:r w:rsidRPr="001B044D">
        <w:rPr>
          <w:rFonts w:ascii="Times New Roman" w:hAnsi="Times New Roman" w:cs="Times New Roman"/>
          <w:b/>
          <w:bCs/>
          <w:sz w:val="24"/>
        </w:rPr>
        <w:t>Source:</w:t>
      </w:r>
      <w:r w:rsidRPr="001B044D">
        <w:rPr>
          <w:rFonts w:ascii="Times New Roman" w:hAnsi="Times New Roman" w:cs="Times New Roman"/>
          <w:b/>
          <w:bCs/>
          <w:sz w:val="24"/>
        </w:rPr>
        <w:tab/>
        <w:t>InterDigital</w:t>
      </w:r>
      <w:r w:rsidR="00E17A3B" w:rsidRPr="001B044D">
        <w:rPr>
          <w:rFonts w:ascii="Times New Roman" w:hAnsi="Times New Roman" w:cs="Times New Roman"/>
          <w:b/>
          <w:bCs/>
          <w:sz w:val="24"/>
        </w:rPr>
        <w:t xml:space="preserve"> </w:t>
      </w:r>
      <w:r w:rsidR="001E0E46" w:rsidRPr="001B044D">
        <w:rPr>
          <w:rFonts w:ascii="Times New Roman" w:hAnsi="Times New Roman" w:cs="Times New Roman"/>
          <w:b/>
          <w:bCs/>
          <w:sz w:val="24"/>
        </w:rPr>
        <w:t>Inc.</w:t>
      </w:r>
    </w:p>
    <w:p w14:paraId="4F02292E" w14:textId="0164342B" w:rsidR="00FA20F7" w:rsidRPr="001B044D" w:rsidRDefault="00FA20F7" w:rsidP="00FA20F7">
      <w:pPr>
        <w:ind w:left="1985" w:hanging="1985"/>
        <w:rPr>
          <w:rFonts w:ascii="Times New Roman" w:hAnsi="Times New Roman" w:cs="Times New Roman"/>
          <w:b/>
          <w:bCs/>
        </w:rPr>
      </w:pPr>
      <w:r w:rsidRPr="001B044D">
        <w:rPr>
          <w:rFonts w:ascii="Times New Roman" w:hAnsi="Times New Roman" w:cs="Times New Roman"/>
          <w:b/>
          <w:bCs/>
          <w:sz w:val="24"/>
        </w:rPr>
        <w:t>Title:</w:t>
      </w:r>
      <w:r w:rsidRPr="001B044D">
        <w:rPr>
          <w:rFonts w:ascii="Times New Roman" w:hAnsi="Times New Roman" w:cs="Times New Roman"/>
          <w:b/>
          <w:bCs/>
          <w:sz w:val="24"/>
        </w:rPr>
        <w:tab/>
      </w:r>
      <w:r w:rsidR="0008417B" w:rsidRPr="001B044D">
        <w:rPr>
          <w:rFonts w:ascii="Times New Roman" w:hAnsi="Times New Roman" w:cs="Times New Roman"/>
          <w:b/>
          <w:bCs/>
          <w:sz w:val="24"/>
        </w:rPr>
        <w:t xml:space="preserve">Enhanced </w:t>
      </w:r>
      <w:r w:rsidR="004736E5">
        <w:rPr>
          <w:rFonts w:ascii="Times New Roman" w:hAnsi="Times New Roman" w:cs="Times New Roman"/>
          <w:b/>
          <w:bCs/>
          <w:sz w:val="24"/>
        </w:rPr>
        <w:t>I</w:t>
      </w:r>
      <w:r w:rsidR="0008417B" w:rsidRPr="001B044D">
        <w:rPr>
          <w:rFonts w:ascii="Times New Roman" w:hAnsi="Times New Roman" w:cs="Times New Roman"/>
          <w:b/>
          <w:bCs/>
          <w:sz w:val="24"/>
        </w:rPr>
        <w:t>nter UE T</w:t>
      </w:r>
      <w:r w:rsidR="000C7EB0">
        <w:rPr>
          <w:rFonts w:ascii="Times New Roman" w:hAnsi="Times New Roman" w:cs="Times New Roman"/>
          <w:b/>
          <w:bCs/>
          <w:sz w:val="24"/>
        </w:rPr>
        <w:t>ransmit</w:t>
      </w:r>
      <w:r w:rsidR="0008417B" w:rsidRPr="001B044D">
        <w:rPr>
          <w:rFonts w:ascii="Times New Roman" w:hAnsi="Times New Roman" w:cs="Times New Roman"/>
          <w:b/>
          <w:bCs/>
          <w:sz w:val="24"/>
        </w:rPr>
        <w:t xml:space="preserve"> prioritization/multiplexing </w:t>
      </w:r>
      <w:r w:rsidR="004559DC" w:rsidRPr="001B044D">
        <w:rPr>
          <w:rFonts w:ascii="Times New Roman" w:hAnsi="Times New Roman" w:cs="Times New Roman"/>
          <w:b/>
          <w:bCs/>
          <w:sz w:val="24"/>
        </w:rPr>
        <w:t xml:space="preserve">for </w:t>
      </w:r>
      <w:proofErr w:type="spellStart"/>
      <w:r w:rsidR="003B06E2" w:rsidRPr="001B044D">
        <w:rPr>
          <w:rFonts w:ascii="Times New Roman" w:hAnsi="Times New Roman" w:cs="Times New Roman"/>
          <w:b/>
          <w:bCs/>
          <w:sz w:val="24"/>
        </w:rPr>
        <w:t>e</w:t>
      </w:r>
      <w:r w:rsidR="004559DC" w:rsidRPr="001B044D">
        <w:rPr>
          <w:rFonts w:ascii="Times New Roman" w:hAnsi="Times New Roman" w:cs="Times New Roman"/>
          <w:b/>
          <w:bCs/>
          <w:sz w:val="24"/>
        </w:rPr>
        <w:t>URLLC</w:t>
      </w:r>
      <w:proofErr w:type="spellEnd"/>
    </w:p>
    <w:p w14:paraId="20F2A3ED" w14:textId="3A078327" w:rsidR="00FA20F7" w:rsidRPr="001B044D" w:rsidRDefault="00A51E32" w:rsidP="00FA20F7">
      <w:pPr>
        <w:ind w:left="1985" w:hanging="1985"/>
        <w:rPr>
          <w:rFonts w:ascii="Times New Roman" w:hAnsi="Times New Roman" w:cs="Times New Roman"/>
          <w:b/>
          <w:bCs/>
          <w:sz w:val="24"/>
        </w:rPr>
      </w:pPr>
      <w:r w:rsidRPr="001B044D">
        <w:rPr>
          <w:rFonts w:ascii="Times New Roman" w:hAnsi="Times New Roman" w:cs="Times New Roman"/>
          <w:b/>
          <w:bCs/>
          <w:sz w:val="24"/>
        </w:rPr>
        <w:t>Document for:</w:t>
      </w:r>
      <w:r w:rsidRPr="001B044D">
        <w:rPr>
          <w:rFonts w:ascii="Times New Roman" w:hAnsi="Times New Roman" w:cs="Times New Roman"/>
          <w:b/>
          <w:bCs/>
          <w:sz w:val="24"/>
        </w:rPr>
        <w:tab/>
        <w:t>Discussion</w:t>
      </w:r>
      <w:r w:rsidR="00F17C46" w:rsidRPr="001B044D">
        <w:rPr>
          <w:rFonts w:ascii="Times New Roman" w:hAnsi="Times New Roman" w:cs="Times New Roman"/>
          <w:b/>
          <w:bCs/>
          <w:sz w:val="24"/>
        </w:rPr>
        <w:t xml:space="preserve"> and Decision</w:t>
      </w:r>
    </w:p>
    <w:p w14:paraId="45A92109" w14:textId="77777777" w:rsidR="00261A3A" w:rsidRPr="00BC208E" w:rsidRDefault="00A35469" w:rsidP="00C34D28">
      <w:pPr>
        <w:pStyle w:val="Heading1"/>
        <w:rPr>
          <w:rFonts w:ascii="Times New Roman" w:hAnsi="Times New Roman"/>
          <w:b/>
          <w:szCs w:val="32"/>
        </w:rPr>
      </w:pPr>
      <w:bookmarkStart w:id="0" w:name="_Ref513464071"/>
      <w:r w:rsidRPr="00BC208E">
        <w:rPr>
          <w:rFonts w:ascii="Times New Roman" w:hAnsi="Times New Roman"/>
          <w:b/>
          <w:szCs w:val="32"/>
        </w:rPr>
        <w:t>Introduction</w:t>
      </w:r>
      <w:bookmarkEnd w:id="0"/>
    </w:p>
    <w:p w14:paraId="4B9C915A" w14:textId="36E3F4F9" w:rsidR="000B2103" w:rsidRPr="001B044D" w:rsidRDefault="0094063C" w:rsidP="00F970B1">
      <w:pPr>
        <w:spacing w:after="120" w:line="240" w:lineRule="auto"/>
        <w:jc w:val="both"/>
        <w:rPr>
          <w:rFonts w:ascii="Times New Roman" w:hAnsi="Times New Roman" w:cs="Times New Roman"/>
        </w:rPr>
      </w:pPr>
      <w:r>
        <w:rPr>
          <w:rFonts w:ascii="Times New Roman" w:hAnsi="Times New Roman" w:cs="Times New Roman"/>
        </w:rPr>
        <w:t xml:space="preserve">The agreements made so far during </w:t>
      </w:r>
      <w:r w:rsidR="00AD048C" w:rsidRPr="001B044D">
        <w:rPr>
          <w:rFonts w:ascii="Times New Roman" w:hAnsi="Times New Roman" w:cs="Times New Roman"/>
        </w:rPr>
        <w:t>RAN1</w:t>
      </w:r>
      <w:r w:rsidR="00AD048C" w:rsidRPr="001B044D">
        <w:rPr>
          <w:rFonts w:ascii="Times New Roman" w:hAnsi="Times New Roman" w:cs="Times New Roman"/>
          <w:szCs w:val="20"/>
        </w:rPr>
        <w:t>#</w:t>
      </w:r>
      <w:r w:rsidR="00C14EA3" w:rsidRPr="001B044D">
        <w:rPr>
          <w:rFonts w:ascii="Times New Roman" w:hAnsi="Times New Roman" w:cs="Times New Roman"/>
          <w:szCs w:val="20"/>
        </w:rPr>
        <w:t>96</w:t>
      </w:r>
      <w:r w:rsidR="0051242F" w:rsidRPr="001B044D">
        <w:rPr>
          <w:rFonts w:ascii="Times New Roman" w:hAnsi="Times New Roman" w:cs="Times New Roman"/>
          <w:szCs w:val="20"/>
        </w:rPr>
        <w:t>bis</w:t>
      </w:r>
      <w:r w:rsidR="00A56C21" w:rsidRPr="001B044D">
        <w:rPr>
          <w:rFonts w:ascii="Times New Roman" w:hAnsi="Times New Roman" w:cs="Times New Roman"/>
          <w:szCs w:val="20"/>
        </w:rPr>
        <w:t xml:space="preserve"> </w:t>
      </w:r>
      <w:r w:rsidR="00A56C21" w:rsidRPr="001B044D">
        <w:rPr>
          <w:rFonts w:ascii="Times New Roman" w:hAnsi="Times New Roman" w:cs="Times New Roman"/>
          <w:szCs w:val="20"/>
        </w:rPr>
        <w:fldChar w:fldCharType="begin"/>
      </w:r>
      <w:r w:rsidR="00A56C21" w:rsidRPr="001B044D">
        <w:rPr>
          <w:rFonts w:ascii="Times New Roman" w:hAnsi="Times New Roman" w:cs="Times New Roman"/>
          <w:szCs w:val="20"/>
        </w:rPr>
        <w:instrText xml:space="preserve"> REF _Ref534995317 \r \h </w:instrText>
      </w:r>
      <w:r w:rsidR="001B044D">
        <w:rPr>
          <w:rFonts w:ascii="Times New Roman" w:hAnsi="Times New Roman" w:cs="Times New Roman"/>
          <w:szCs w:val="20"/>
        </w:rPr>
        <w:instrText xml:space="preserve"> \* MERGEFORMAT </w:instrText>
      </w:r>
      <w:r w:rsidR="00A56C21" w:rsidRPr="001B044D">
        <w:rPr>
          <w:rFonts w:ascii="Times New Roman" w:hAnsi="Times New Roman" w:cs="Times New Roman"/>
          <w:szCs w:val="20"/>
        </w:rPr>
      </w:r>
      <w:r w:rsidR="00A56C21" w:rsidRPr="001B044D">
        <w:rPr>
          <w:rFonts w:ascii="Times New Roman" w:hAnsi="Times New Roman" w:cs="Times New Roman"/>
          <w:szCs w:val="20"/>
        </w:rPr>
        <w:fldChar w:fldCharType="separate"/>
      </w:r>
      <w:r w:rsidR="006B514A">
        <w:rPr>
          <w:rFonts w:ascii="Times New Roman" w:hAnsi="Times New Roman" w:cs="Times New Roman"/>
          <w:szCs w:val="20"/>
        </w:rPr>
        <w:t>[1]</w:t>
      </w:r>
      <w:r w:rsidR="00A56C21" w:rsidRPr="001B044D">
        <w:rPr>
          <w:rFonts w:ascii="Times New Roman" w:hAnsi="Times New Roman" w:cs="Times New Roman"/>
          <w:szCs w:val="20"/>
        </w:rPr>
        <w:fldChar w:fldCharType="end"/>
      </w:r>
      <w:r>
        <w:rPr>
          <w:rFonts w:ascii="Times New Roman" w:hAnsi="Times New Roman" w:cs="Times New Roman"/>
          <w:szCs w:val="20"/>
        </w:rPr>
        <w:t xml:space="preserve">, </w:t>
      </w:r>
      <w:r w:rsidR="00020DC0" w:rsidRPr="001B044D">
        <w:rPr>
          <w:rFonts w:ascii="Times New Roman" w:hAnsi="Times New Roman" w:cs="Times New Roman"/>
          <w:szCs w:val="20"/>
        </w:rPr>
        <w:t>#</w:t>
      </w:r>
      <w:r w:rsidR="00020DC0">
        <w:rPr>
          <w:rFonts w:ascii="Times New Roman" w:hAnsi="Times New Roman" w:cs="Times New Roman"/>
          <w:szCs w:val="20"/>
        </w:rPr>
        <w:t xml:space="preserve">97 </w:t>
      </w:r>
      <w:r w:rsidR="00020DC0">
        <w:rPr>
          <w:rFonts w:ascii="Times New Roman" w:hAnsi="Times New Roman" w:cs="Times New Roman"/>
          <w:szCs w:val="20"/>
        </w:rPr>
        <w:fldChar w:fldCharType="begin"/>
      </w:r>
      <w:r w:rsidR="00020DC0">
        <w:rPr>
          <w:rFonts w:ascii="Times New Roman" w:hAnsi="Times New Roman" w:cs="Times New Roman"/>
          <w:szCs w:val="20"/>
        </w:rPr>
        <w:instrText xml:space="preserve"> REF _Ref16312347 \r \h </w:instrText>
      </w:r>
      <w:r w:rsidR="00020DC0">
        <w:rPr>
          <w:rFonts w:ascii="Times New Roman" w:hAnsi="Times New Roman" w:cs="Times New Roman"/>
          <w:szCs w:val="20"/>
        </w:rPr>
      </w:r>
      <w:r w:rsidR="00020DC0">
        <w:rPr>
          <w:rFonts w:ascii="Times New Roman" w:hAnsi="Times New Roman" w:cs="Times New Roman"/>
          <w:szCs w:val="20"/>
        </w:rPr>
        <w:fldChar w:fldCharType="separate"/>
      </w:r>
      <w:r w:rsidR="00020DC0">
        <w:rPr>
          <w:rFonts w:ascii="Times New Roman" w:hAnsi="Times New Roman" w:cs="Times New Roman"/>
          <w:szCs w:val="20"/>
        </w:rPr>
        <w:t>[2]</w:t>
      </w:r>
      <w:r w:rsidR="00020DC0">
        <w:rPr>
          <w:rFonts w:ascii="Times New Roman" w:hAnsi="Times New Roman" w:cs="Times New Roman"/>
          <w:szCs w:val="20"/>
        </w:rPr>
        <w:fldChar w:fldCharType="end"/>
      </w:r>
      <w:r>
        <w:rPr>
          <w:rFonts w:ascii="Times New Roman" w:hAnsi="Times New Roman" w:cs="Times New Roman"/>
          <w:szCs w:val="20"/>
        </w:rPr>
        <w:t xml:space="preserve"> and #97bis </w:t>
      </w:r>
      <w:r>
        <w:rPr>
          <w:rFonts w:ascii="Times New Roman" w:hAnsi="Times New Roman" w:cs="Times New Roman"/>
          <w:szCs w:val="20"/>
        </w:rPr>
        <w:fldChar w:fldCharType="begin"/>
      </w:r>
      <w:r>
        <w:rPr>
          <w:rFonts w:ascii="Times New Roman" w:hAnsi="Times New Roman" w:cs="Times New Roman"/>
          <w:szCs w:val="20"/>
        </w:rPr>
        <w:instrText xml:space="preserve"> REF _Ref21339057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[3]</w:t>
      </w:r>
      <w:r>
        <w:rPr>
          <w:rFonts w:ascii="Times New Roman" w:hAnsi="Times New Roman" w:cs="Times New Roman"/>
          <w:szCs w:val="20"/>
        </w:rPr>
        <w:fldChar w:fldCharType="end"/>
      </w:r>
      <w:r w:rsidR="00C25619">
        <w:rPr>
          <w:rFonts w:ascii="Times New Roman" w:hAnsi="Times New Roman" w:cs="Times New Roman"/>
          <w:szCs w:val="20"/>
        </w:rPr>
        <w:t xml:space="preserve"> for</w:t>
      </w:r>
      <w:r w:rsidR="00D970BA" w:rsidRPr="001B044D">
        <w:rPr>
          <w:rFonts w:ascii="Times New Roman" w:hAnsi="Times New Roman" w:cs="Times New Roman"/>
        </w:rPr>
        <w:t xml:space="preserve"> </w:t>
      </w:r>
      <w:r w:rsidR="003F1BCA" w:rsidRPr="001B044D">
        <w:rPr>
          <w:rFonts w:ascii="Times New Roman" w:hAnsi="Times New Roman" w:cs="Times New Roman"/>
        </w:rPr>
        <w:t>inter</w:t>
      </w:r>
      <w:r w:rsidR="00F970B1">
        <w:rPr>
          <w:rFonts w:ascii="Times New Roman" w:hAnsi="Times New Roman" w:cs="Times New Roman"/>
        </w:rPr>
        <w:t>-</w:t>
      </w:r>
      <w:r w:rsidR="003F1BCA" w:rsidRPr="001B044D">
        <w:rPr>
          <w:rFonts w:ascii="Times New Roman" w:hAnsi="Times New Roman" w:cs="Times New Roman"/>
        </w:rPr>
        <w:t>UE Tx prioritization</w:t>
      </w:r>
      <w:r w:rsidR="00F970B1">
        <w:rPr>
          <w:rFonts w:ascii="Times New Roman" w:hAnsi="Times New Roman" w:cs="Times New Roman"/>
        </w:rPr>
        <w:t xml:space="preserve"> and </w:t>
      </w:r>
      <w:r w:rsidR="003F1BCA" w:rsidRPr="001B044D">
        <w:rPr>
          <w:rFonts w:ascii="Times New Roman" w:hAnsi="Times New Roman" w:cs="Times New Roman"/>
        </w:rPr>
        <w:t xml:space="preserve">multiplexing </w:t>
      </w:r>
      <w:r w:rsidR="00933CB5" w:rsidRPr="001B044D">
        <w:rPr>
          <w:rFonts w:ascii="Times New Roman" w:hAnsi="Times New Roman" w:cs="Times New Roman"/>
        </w:rPr>
        <w:t xml:space="preserve">for </w:t>
      </w:r>
      <w:proofErr w:type="spellStart"/>
      <w:r w:rsidR="00933CB5" w:rsidRPr="001B044D">
        <w:rPr>
          <w:rFonts w:ascii="Times New Roman" w:hAnsi="Times New Roman" w:cs="Times New Roman"/>
        </w:rPr>
        <w:t>eURLLC</w:t>
      </w:r>
      <w:proofErr w:type="spellEnd"/>
      <w:r w:rsidR="00020DC0">
        <w:rPr>
          <w:rFonts w:ascii="Times New Roman" w:hAnsi="Times New Roman" w:cs="Times New Roman"/>
        </w:rPr>
        <w:t xml:space="preserve"> </w:t>
      </w:r>
      <w:r w:rsidR="00F970B1">
        <w:rPr>
          <w:rFonts w:ascii="Times New Roman" w:hAnsi="Times New Roman" w:cs="Times New Roman"/>
        </w:rPr>
        <w:t xml:space="preserve">related to </w:t>
      </w:r>
      <w:r w:rsidR="00020DC0">
        <w:rPr>
          <w:rFonts w:ascii="Times New Roman" w:hAnsi="Times New Roman" w:cs="Times New Roman"/>
        </w:rPr>
        <w:t xml:space="preserve">UL cancellation and enhanced power control </w:t>
      </w:r>
      <w:r w:rsidR="00F970B1">
        <w:rPr>
          <w:rFonts w:ascii="Times New Roman" w:hAnsi="Times New Roman" w:cs="Times New Roman"/>
        </w:rPr>
        <w:t xml:space="preserve">are listed in </w:t>
      </w:r>
      <w:r w:rsidR="00020DC0">
        <w:rPr>
          <w:rFonts w:ascii="Times New Roman" w:hAnsi="Times New Roman" w:cs="Times New Roman"/>
        </w:rPr>
        <w:t>Appendix.</w:t>
      </w:r>
    </w:p>
    <w:p w14:paraId="55A12E0D" w14:textId="45DA7A5A" w:rsidR="00933CB5" w:rsidRPr="001B044D" w:rsidRDefault="00F970B1" w:rsidP="00F970B1">
      <w:pPr>
        <w:spacing w:after="120" w:line="240" w:lineRule="auto"/>
        <w:jc w:val="both"/>
        <w:rPr>
          <w:rFonts w:ascii="Times New Roman" w:hAnsi="Times New Roman" w:cs="Times New Roman"/>
          <w:lang w:eastAsia="sv-SE"/>
        </w:rPr>
      </w:pPr>
      <w:r>
        <w:rPr>
          <w:rFonts w:ascii="Times New Roman" w:hAnsi="Times New Roman" w:cs="Times New Roman"/>
          <w:lang w:eastAsia="sv-SE"/>
        </w:rPr>
        <w:t>T</w:t>
      </w:r>
      <w:r w:rsidR="000B2103" w:rsidRPr="001B044D">
        <w:rPr>
          <w:rFonts w:ascii="Times New Roman" w:hAnsi="Times New Roman" w:cs="Times New Roman"/>
          <w:lang w:eastAsia="sv-SE"/>
        </w:rPr>
        <w:t>his contribution</w:t>
      </w:r>
      <w:r>
        <w:rPr>
          <w:rFonts w:ascii="Times New Roman" w:hAnsi="Times New Roman" w:cs="Times New Roman"/>
          <w:lang w:eastAsia="sv-SE"/>
        </w:rPr>
        <w:t xml:space="preserve"> discusses </w:t>
      </w:r>
      <w:r w:rsidR="000B2103" w:rsidRPr="001B044D">
        <w:rPr>
          <w:rFonts w:ascii="Times New Roman" w:hAnsi="Times New Roman" w:cs="Times New Roman"/>
          <w:lang w:eastAsia="sv-SE"/>
        </w:rPr>
        <w:t xml:space="preserve">further issues </w:t>
      </w:r>
      <w:r w:rsidR="00020DC0">
        <w:rPr>
          <w:rFonts w:ascii="Times New Roman" w:hAnsi="Times New Roman" w:cs="Times New Roman"/>
          <w:lang w:eastAsia="sv-SE"/>
        </w:rPr>
        <w:t>such as multiplexing with different channels, the UL cancellation indication design details, an</w:t>
      </w:r>
      <w:r w:rsidR="007624EC">
        <w:rPr>
          <w:rFonts w:ascii="Times New Roman" w:hAnsi="Times New Roman" w:cs="Times New Roman"/>
          <w:lang w:eastAsia="sv-SE"/>
        </w:rPr>
        <w:t>d</w:t>
      </w:r>
      <w:r w:rsidR="00020DC0">
        <w:rPr>
          <w:rFonts w:ascii="Times New Roman" w:hAnsi="Times New Roman" w:cs="Times New Roman"/>
          <w:lang w:eastAsia="sv-SE"/>
        </w:rPr>
        <w:t xml:space="preserve"> </w:t>
      </w:r>
      <w:r w:rsidR="007624EC">
        <w:rPr>
          <w:rFonts w:ascii="Times New Roman" w:hAnsi="Times New Roman" w:cs="Times New Roman"/>
          <w:lang w:eastAsia="sv-SE"/>
        </w:rPr>
        <w:t>additional details</w:t>
      </w:r>
      <w:r w:rsidR="00020DC0">
        <w:rPr>
          <w:rFonts w:ascii="Times New Roman" w:hAnsi="Times New Roman" w:cs="Times New Roman"/>
          <w:lang w:eastAsia="sv-SE"/>
        </w:rPr>
        <w:t xml:space="preserve"> on enhanced power control. </w:t>
      </w:r>
    </w:p>
    <w:p w14:paraId="2B708CEA" w14:textId="6C3BCF44" w:rsidR="003F1BCA" w:rsidRPr="00F54C8F" w:rsidRDefault="00856E62" w:rsidP="003F1BCA">
      <w:pPr>
        <w:pStyle w:val="Heading1"/>
        <w:rPr>
          <w:rFonts w:ascii="Times New Roman" w:hAnsi="Times New Roman"/>
          <w:b/>
        </w:rPr>
      </w:pPr>
      <w:r w:rsidRPr="00F54C8F">
        <w:rPr>
          <w:rFonts w:ascii="Times New Roman" w:hAnsi="Times New Roman"/>
          <w:b/>
        </w:rPr>
        <w:t>UL Cancellation Indication</w:t>
      </w:r>
      <w:r w:rsidR="004A3BB7" w:rsidRPr="00F54C8F">
        <w:rPr>
          <w:rFonts w:ascii="Times New Roman" w:hAnsi="Times New Roman"/>
          <w:b/>
        </w:rPr>
        <w:t xml:space="preserve"> Design</w:t>
      </w:r>
    </w:p>
    <w:p w14:paraId="35208412" w14:textId="7DA43979" w:rsidR="006B514A" w:rsidRPr="00F54C8F" w:rsidRDefault="009D2B26" w:rsidP="001C605F">
      <w:pPr>
        <w:spacing w:after="0" w:line="240" w:lineRule="auto"/>
        <w:jc w:val="both"/>
        <w:rPr>
          <w:rFonts w:ascii="Times New Roman" w:eastAsia="Times New Roman" w:hAnsi="Times New Roman" w:cs="Times New Roman"/>
        </w:rPr>
      </w:pPr>
      <w:r w:rsidRPr="00F54C8F">
        <w:rPr>
          <w:rFonts w:ascii="Times New Roman" w:eastAsia="Times New Roman" w:hAnsi="Times New Roman" w:cs="Times New Roman"/>
        </w:rPr>
        <w:t>In RAN1 #</w:t>
      </w:r>
      <w:r w:rsidR="006B514A" w:rsidRPr="00F54C8F">
        <w:rPr>
          <w:rFonts w:ascii="Times New Roman" w:eastAsia="Times New Roman" w:hAnsi="Times New Roman" w:cs="Times New Roman"/>
        </w:rPr>
        <w:t>97</w:t>
      </w:r>
      <w:r w:rsidRPr="00F54C8F">
        <w:rPr>
          <w:rFonts w:ascii="Times New Roman" w:eastAsia="Times New Roman" w:hAnsi="Times New Roman" w:cs="Times New Roman"/>
        </w:rPr>
        <w:t xml:space="preserve">, </w:t>
      </w:r>
      <w:r w:rsidR="00BC208E">
        <w:rPr>
          <w:rFonts w:ascii="Times New Roman" w:eastAsia="Times New Roman" w:hAnsi="Times New Roman" w:cs="Times New Roman"/>
        </w:rPr>
        <w:t xml:space="preserve">RAN1 </w:t>
      </w:r>
      <w:r w:rsidRPr="00F54C8F">
        <w:rPr>
          <w:rFonts w:ascii="Times New Roman" w:eastAsia="Times New Roman" w:hAnsi="Times New Roman" w:cs="Times New Roman"/>
        </w:rPr>
        <w:t xml:space="preserve">was agreed </w:t>
      </w:r>
      <w:r w:rsidR="006B514A" w:rsidRPr="00F54C8F">
        <w:rPr>
          <w:rFonts w:ascii="Times New Roman" w:eastAsia="Times New Roman" w:hAnsi="Times New Roman" w:cs="Times New Roman"/>
        </w:rPr>
        <w:t xml:space="preserve">to support at least </w:t>
      </w:r>
      <w:r w:rsidR="00261B66" w:rsidRPr="00F54C8F">
        <w:rPr>
          <w:rFonts w:ascii="Times New Roman" w:eastAsia="Times New Roman" w:hAnsi="Times New Roman" w:cs="Times New Roman"/>
        </w:rPr>
        <w:t xml:space="preserve">a </w:t>
      </w:r>
      <w:r w:rsidRPr="00F54C8F">
        <w:rPr>
          <w:rFonts w:ascii="Times New Roman" w:eastAsia="Times New Roman" w:hAnsi="Times New Roman" w:cs="Times New Roman"/>
        </w:rPr>
        <w:t>group common</w:t>
      </w:r>
      <w:r w:rsidR="006B4409">
        <w:rPr>
          <w:rFonts w:ascii="Times New Roman" w:eastAsia="Times New Roman" w:hAnsi="Times New Roman" w:cs="Times New Roman"/>
        </w:rPr>
        <w:t xml:space="preserve"> (GC-)</w:t>
      </w:r>
      <w:r w:rsidRPr="00F54C8F">
        <w:rPr>
          <w:rFonts w:ascii="Times New Roman" w:eastAsia="Times New Roman" w:hAnsi="Times New Roman" w:cs="Times New Roman"/>
        </w:rPr>
        <w:t xml:space="preserve"> DCI </w:t>
      </w:r>
      <w:r w:rsidR="00261B66" w:rsidRPr="00F54C8F">
        <w:rPr>
          <w:rFonts w:ascii="Times New Roman" w:eastAsia="Times New Roman" w:hAnsi="Times New Roman" w:cs="Times New Roman"/>
        </w:rPr>
        <w:t xml:space="preserve">should as a </w:t>
      </w:r>
      <w:r w:rsidR="00BE1840">
        <w:rPr>
          <w:rFonts w:ascii="Times New Roman" w:eastAsia="Times New Roman" w:hAnsi="Times New Roman" w:cs="Times New Roman"/>
        </w:rPr>
        <w:t>cancellation</w:t>
      </w:r>
      <w:r w:rsidRPr="00F54C8F">
        <w:rPr>
          <w:rFonts w:ascii="Times New Roman" w:eastAsia="Times New Roman" w:hAnsi="Times New Roman" w:cs="Times New Roman"/>
        </w:rPr>
        <w:t xml:space="preserve"> indication</w:t>
      </w:r>
      <w:r w:rsidR="00261B66" w:rsidRPr="00F54C8F">
        <w:rPr>
          <w:rFonts w:ascii="Times New Roman" w:eastAsia="Times New Roman" w:hAnsi="Times New Roman" w:cs="Times New Roman"/>
        </w:rPr>
        <w:t xml:space="preserve"> signal to </w:t>
      </w:r>
      <w:proofErr w:type="spellStart"/>
      <w:r w:rsidR="00261B66" w:rsidRPr="00F54C8F">
        <w:rPr>
          <w:rFonts w:ascii="Times New Roman" w:eastAsia="Times New Roman" w:hAnsi="Times New Roman" w:cs="Times New Roman"/>
        </w:rPr>
        <w:t>eMBB</w:t>
      </w:r>
      <w:proofErr w:type="spellEnd"/>
      <w:r w:rsidR="00261B66" w:rsidRPr="00F54C8F">
        <w:rPr>
          <w:rFonts w:ascii="Times New Roman" w:eastAsia="Times New Roman" w:hAnsi="Times New Roman" w:cs="Times New Roman"/>
        </w:rPr>
        <w:t xml:space="preserve"> UEs</w:t>
      </w:r>
      <w:r w:rsidRPr="00F54C8F">
        <w:rPr>
          <w:rFonts w:ascii="Times New Roman" w:eastAsia="Times New Roman" w:hAnsi="Times New Roman" w:cs="Times New Roman"/>
        </w:rPr>
        <w:t xml:space="preserve">. </w:t>
      </w:r>
      <w:r w:rsidR="00261B66" w:rsidRPr="00F54C8F">
        <w:rPr>
          <w:rFonts w:ascii="Times New Roman" w:eastAsia="Times New Roman" w:hAnsi="Times New Roman" w:cs="Times New Roman"/>
        </w:rPr>
        <w:t xml:space="preserve">This section looks at issues associated with the design of the GC-DCI. </w:t>
      </w:r>
    </w:p>
    <w:p w14:paraId="61F1DAD1" w14:textId="3684D703" w:rsidR="004A3BB7" w:rsidRPr="00F54C8F" w:rsidRDefault="004A3BB7" w:rsidP="004A3BB7">
      <w:pPr>
        <w:pStyle w:val="Heading2"/>
      </w:pPr>
      <w:r w:rsidRPr="00F54C8F">
        <w:t>Cancellation Indication Signalling</w:t>
      </w:r>
    </w:p>
    <w:p w14:paraId="78205EB2" w14:textId="4E0316DB" w:rsidR="00C40613" w:rsidRPr="00F54C8F" w:rsidRDefault="00D53A60" w:rsidP="006B4409">
      <w:pPr>
        <w:spacing w:after="120" w:line="240" w:lineRule="auto"/>
        <w:jc w:val="both"/>
        <w:rPr>
          <w:rFonts w:ascii="Times New Roman" w:eastAsia="Times New Roman" w:hAnsi="Times New Roman" w:cs="Times New Roman"/>
        </w:rPr>
      </w:pPr>
      <w:r w:rsidRPr="00F54C8F">
        <w:rPr>
          <w:rFonts w:ascii="Times New Roman" w:eastAsia="Times New Roman" w:hAnsi="Times New Roman" w:cs="Times New Roman"/>
        </w:rPr>
        <w:t>The GC-DCI f</w:t>
      </w:r>
      <w:r w:rsidR="00BB247E" w:rsidRPr="00F54C8F">
        <w:rPr>
          <w:rFonts w:ascii="Times New Roman" w:eastAsia="Times New Roman" w:hAnsi="Times New Roman" w:cs="Times New Roman"/>
        </w:rPr>
        <w:t xml:space="preserve">or indication of PUSCH cancellation </w:t>
      </w:r>
      <w:r w:rsidR="00261B66" w:rsidRPr="00F54C8F">
        <w:rPr>
          <w:rFonts w:ascii="Times New Roman" w:eastAsia="Times New Roman" w:hAnsi="Times New Roman" w:cs="Times New Roman"/>
        </w:rPr>
        <w:t>should</w:t>
      </w:r>
      <w:r w:rsidRPr="00F54C8F">
        <w:rPr>
          <w:rFonts w:ascii="Times New Roman" w:eastAsia="Times New Roman" w:hAnsi="Times New Roman" w:cs="Times New Roman"/>
        </w:rPr>
        <w:t xml:space="preserve"> </w:t>
      </w:r>
      <w:r w:rsidR="00BB247E" w:rsidRPr="00F54C8F">
        <w:rPr>
          <w:rFonts w:ascii="Times New Roman" w:eastAsia="Times New Roman" w:hAnsi="Times New Roman" w:cs="Times New Roman"/>
        </w:rPr>
        <w:t>explicitly indicate the cancelled/interrupted resources</w:t>
      </w:r>
      <w:r w:rsidRPr="00F54C8F">
        <w:rPr>
          <w:rFonts w:ascii="Times New Roman" w:eastAsia="Times New Roman" w:hAnsi="Times New Roman" w:cs="Times New Roman"/>
        </w:rPr>
        <w:t>. On receipt of the GC-D</w:t>
      </w:r>
      <w:r w:rsidR="001C605F" w:rsidRPr="00F54C8F">
        <w:rPr>
          <w:rFonts w:ascii="Times New Roman" w:eastAsia="Times New Roman" w:hAnsi="Times New Roman" w:cs="Times New Roman"/>
        </w:rPr>
        <w:t>CI,</w:t>
      </w:r>
      <w:r w:rsidRPr="00F54C8F">
        <w:rPr>
          <w:rFonts w:ascii="Times New Roman" w:eastAsia="Times New Roman" w:hAnsi="Times New Roman" w:cs="Times New Roman"/>
        </w:rPr>
        <w:t xml:space="preserve"> t</w:t>
      </w:r>
      <w:r w:rsidR="00BB247E" w:rsidRPr="00F54C8F">
        <w:rPr>
          <w:rFonts w:ascii="Times New Roman" w:eastAsia="Times New Roman" w:hAnsi="Times New Roman" w:cs="Times New Roman"/>
        </w:rPr>
        <w:t xml:space="preserve">he </w:t>
      </w:r>
      <w:proofErr w:type="spellStart"/>
      <w:r w:rsidR="00BB247E" w:rsidRPr="00F54C8F">
        <w:rPr>
          <w:rFonts w:ascii="Times New Roman" w:eastAsia="Times New Roman" w:hAnsi="Times New Roman" w:cs="Times New Roman"/>
        </w:rPr>
        <w:t>eMBB</w:t>
      </w:r>
      <w:proofErr w:type="spellEnd"/>
      <w:r w:rsidR="00BB247E" w:rsidRPr="00F54C8F">
        <w:rPr>
          <w:rFonts w:ascii="Times New Roman" w:eastAsia="Times New Roman" w:hAnsi="Times New Roman" w:cs="Times New Roman"/>
        </w:rPr>
        <w:t xml:space="preserve"> UE </w:t>
      </w:r>
      <w:r w:rsidRPr="00F54C8F">
        <w:rPr>
          <w:rFonts w:ascii="Times New Roman" w:eastAsia="Times New Roman" w:hAnsi="Times New Roman" w:cs="Times New Roman"/>
        </w:rPr>
        <w:t xml:space="preserve">can </w:t>
      </w:r>
      <w:r w:rsidR="00BB247E" w:rsidRPr="00F54C8F">
        <w:rPr>
          <w:rFonts w:ascii="Times New Roman" w:eastAsia="Times New Roman" w:hAnsi="Times New Roman" w:cs="Times New Roman"/>
        </w:rPr>
        <w:t xml:space="preserve">determine the cancellation of its </w:t>
      </w:r>
      <w:r w:rsidRPr="00F54C8F">
        <w:rPr>
          <w:rFonts w:ascii="Times New Roman" w:eastAsia="Times New Roman" w:hAnsi="Times New Roman" w:cs="Times New Roman"/>
        </w:rPr>
        <w:t>transmission</w:t>
      </w:r>
      <w:r w:rsidR="00BB247E" w:rsidRPr="00F54C8F">
        <w:rPr>
          <w:rFonts w:ascii="Times New Roman" w:eastAsia="Times New Roman" w:hAnsi="Times New Roman" w:cs="Times New Roman"/>
        </w:rPr>
        <w:t xml:space="preserve">. </w:t>
      </w:r>
    </w:p>
    <w:p w14:paraId="4E830634" w14:textId="77777777" w:rsidR="00906F47" w:rsidRPr="00856E62" w:rsidRDefault="00BB247E" w:rsidP="006B4409">
      <w:pPr>
        <w:spacing w:after="120" w:line="240" w:lineRule="auto"/>
        <w:jc w:val="both"/>
        <w:rPr>
          <w:rFonts w:ascii="Times New Roman" w:eastAsia="Times New Roman" w:hAnsi="Times New Roman" w:cs="Times New Roman"/>
        </w:rPr>
      </w:pPr>
      <w:r w:rsidRPr="00856E62">
        <w:rPr>
          <w:rFonts w:ascii="Times New Roman" w:eastAsia="Times New Roman" w:hAnsi="Times New Roman" w:cs="Times New Roman"/>
        </w:rPr>
        <w:t xml:space="preserve">The GC-DCI for UL cancellation indication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carry a bitfield which can be mapped to the UL cancelled resources explicitly indicating the frequency and time of the cancelled resources in RBs and OFDM symbols. The granularity for time-frequency resources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semi-statically configured by </w:t>
      </w:r>
      <w:r w:rsidR="00906F47" w:rsidRPr="00856E62">
        <w:rPr>
          <w:rFonts w:ascii="Times New Roman" w:eastAsia="Times New Roman" w:hAnsi="Times New Roman" w:cs="Times New Roman"/>
        </w:rPr>
        <w:t xml:space="preserve">a </w:t>
      </w:r>
      <w:r w:rsidRPr="00856E62">
        <w:rPr>
          <w:rFonts w:ascii="Times New Roman" w:eastAsia="Times New Roman" w:hAnsi="Times New Roman" w:cs="Times New Roman"/>
        </w:rPr>
        <w:t xml:space="preserve">higher layer. This configuration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the same </w:t>
      </w:r>
      <w:r w:rsidR="0074390C" w:rsidRPr="00856E62">
        <w:rPr>
          <w:rFonts w:ascii="Times New Roman" w:eastAsia="Times New Roman" w:hAnsi="Times New Roman" w:cs="Times New Roman"/>
        </w:rPr>
        <w:t>as</w:t>
      </w:r>
      <w:r w:rsidRPr="00856E62">
        <w:rPr>
          <w:rFonts w:ascii="Times New Roman" w:eastAsia="Times New Roman" w:hAnsi="Times New Roman" w:cs="Times New Roman"/>
        </w:rPr>
        <w:t xml:space="preserve"> </w:t>
      </w:r>
      <w:r w:rsidR="00906F47" w:rsidRPr="00856E62">
        <w:rPr>
          <w:rFonts w:ascii="Times New Roman" w:eastAsia="Times New Roman" w:hAnsi="Times New Roman" w:cs="Times New Roman"/>
        </w:rPr>
        <w:t xml:space="preserve">the </w:t>
      </w:r>
      <w:r w:rsidRPr="00856E62">
        <w:rPr>
          <w:rFonts w:ascii="Times New Roman" w:eastAsia="Times New Roman" w:hAnsi="Times New Roman" w:cs="Times New Roman"/>
        </w:rPr>
        <w:t>configuration of parameter granularity for time-frequency resources for downlink preemption indication.</w:t>
      </w:r>
    </w:p>
    <w:p w14:paraId="620F3B8E" w14:textId="67A54480" w:rsidR="00BB247E" w:rsidRPr="00F54C8F" w:rsidRDefault="00BF7392" w:rsidP="006B4409">
      <w:pPr>
        <w:spacing w:after="120" w:line="240" w:lineRule="auto"/>
        <w:jc w:val="both"/>
        <w:rPr>
          <w:rFonts w:ascii="Times New Roman" w:eastAsia="Times New Roman" w:hAnsi="Times New Roman" w:cs="Times New Roman"/>
        </w:rPr>
      </w:pPr>
      <w:r w:rsidRPr="00856E62">
        <w:rPr>
          <w:rFonts w:ascii="Times New Roman" w:eastAsia="Times New Roman" w:hAnsi="Times New Roman" w:cs="Times New Roman"/>
        </w:rPr>
        <w:t>Like</w:t>
      </w:r>
      <w:r w:rsidR="0074390C" w:rsidRPr="00856E62">
        <w:rPr>
          <w:rFonts w:ascii="Times New Roman" w:eastAsia="Times New Roman" w:hAnsi="Times New Roman" w:cs="Times New Roman"/>
        </w:rPr>
        <w:t xml:space="preserve"> the downlink preemption indication</w:t>
      </w:r>
      <w:r w:rsidR="00BB247E" w:rsidRPr="00856E62">
        <w:rPr>
          <w:rFonts w:ascii="Times New Roman" w:eastAsia="Times New Roman" w:hAnsi="Times New Roman" w:cs="Times New Roman"/>
        </w:rPr>
        <w:t xml:space="preserve">, the bits of the UL cancellation indication </w:t>
      </w:r>
      <w:r w:rsidR="00BE1840">
        <w:rPr>
          <w:rFonts w:ascii="Times New Roman" w:eastAsia="Times New Roman" w:hAnsi="Times New Roman" w:cs="Times New Roman"/>
        </w:rPr>
        <w:t>can</w:t>
      </w:r>
      <w:r w:rsidR="00BB247E" w:rsidRPr="00856E62">
        <w:rPr>
          <w:rFonts w:ascii="Times New Roman" w:eastAsia="Times New Roman" w:hAnsi="Times New Roman" w:cs="Times New Roman"/>
        </w:rPr>
        <w:t xml:space="preserve"> be grouped to several groups of </w:t>
      </w:r>
      <w:r w:rsidR="00BB247E" w:rsidRPr="00F54C8F">
        <w:rPr>
          <w:rFonts w:ascii="Times New Roman" w:eastAsia="Times New Roman" w:hAnsi="Times New Roman" w:cs="Times New Roman"/>
        </w:rPr>
        <w:t xml:space="preserve">the same size, and each group of bits corresponds to a subset of frequency bandwidth (i.e. a subset of PRBs of the bandwidth part) or a symbol or a subset of symbols in the monitoring period or a combination of the frequency and time subsets. In this case, the bits of each group </w:t>
      </w:r>
      <w:r w:rsidR="00BE1840">
        <w:rPr>
          <w:rFonts w:ascii="Times New Roman" w:eastAsia="Times New Roman" w:hAnsi="Times New Roman" w:cs="Times New Roman"/>
        </w:rPr>
        <w:t>can</w:t>
      </w:r>
      <w:r w:rsidR="00BB247E" w:rsidRPr="00F54C8F">
        <w:rPr>
          <w:rFonts w:ascii="Times New Roman" w:eastAsia="Times New Roman" w:hAnsi="Times New Roman" w:cs="Times New Roman"/>
        </w:rPr>
        <w:t xml:space="preserve"> indicate cancellation in that time-frequency subset of resources. </w:t>
      </w:r>
    </w:p>
    <w:p w14:paraId="54410A3C" w14:textId="58C6A3E5" w:rsidR="00A07215" w:rsidRPr="00F54C8F" w:rsidRDefault="003F1BCA" w:rsidP="00837C21">
      <w:pPr>
        <w:tabs>
          <w:tab w:val="left" w:pos="1276"/>
        </w:tabs>
        <w:overflowPunct w:val="0"/>
        <w:autoSpaceDE w:val="0"/>
        <w:autoSpaceDN w:val="0"/>
        <w:snapToGrid w:val="0"/>
        <w:spacing w:after="120" w:line="240" w:lineRule="auto"/>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sidR="006B4409">
        <w:rPr>
          <w:rFonts w:ascii="Times New Roman" w:hAnsi="Times New Roman" w:cs="Times New Roman"/>
          <w:b/>
          <w:i/>
          <w:lang w:eastAsia="sv-SE"/>
        </w:rPr>
        <w:t>1</w:t>
      </w:r>
      <w:r w:rsidRPr="00F54C8F">
        <w:rPr>
          <w:rFonts w:ascii="Times New Roman" w:hAnsi="Times New Roman" w:cs="Times New Roman"/>
          <w:i/>
          <w:lang w:eastAsia="sv-SE"/>
        </w:rPr>
        <w:t xml:space="preserve">: </w:t>
      </w:r>
      <w:r w:rsidR="00837C21">
        <w:rPr>
          <w:rFonts w:ascii="Times New Roman" w:hAnsi="Times New Roman" w:cs="Times New Roman"/>
          <w:i/>
          <w:lang w:eastAsia="sv-SE"/>
        </w:rPr>
        <w:tab/>
      </w:r>
      <w:r w:rsidR="00261B66" w:rsidRPr="00F54C8F">
        <w:rPr>
          <w:rFonts w:ascii="Times New Roman" w:hAnsi="Times New Roman" w:cs="Times New Roman"/>
          <w:i/>
          <w:lang w:eastAsia="sv-SE"/>
        </w:rPr>
        <w:t>The GC-PDCCH explicitly indicate</w:t>
      </w:r>
      <w:r w:rsidR="00B4448F">
        <w:rPr>
          <w:rFonts w:ascii="Times New Roman" w:hAnsi="Times New Roman" w:cs="Times New Roman"/>
          <w:i/>
          <w:lang w:eastAsia="sv-SE"/>
        </w:rPr>
        <w:t>s</w:t>
      </w:r>
      <w:r w:rsidR="00261B66" w:rsidRPr="00F54C8F">
        <w:rPr>
          <w:rFonts w:ascii="Times New Roman" w:hAnsi="Times New Roman" w:cs="Times New Roman"/>
          <w:i/>
          <w:lang w:eastAsia="sv-SE"/>
        </w:rPr>
        <w:t xml:space="preserve"> the t</w:t>
      </w:r>
      <w:r w:rsidRPr="00F54C8F">
        <w:rPr>
          <w:rFonts w:ascii="Times New Roman" w:hAnsi="Times New Roman" w:cs="Times New Roman"/>
          <w:i/>
          <w:lang w:eastAsia="sv-SE"/>
        </w:rPr>
        <w:t xml:space="preserve">ime and </w:t>
      </w:r>
      <w:r w:rsidR="003A42FC" w:rsidRPr="00F54C8F">
        <w:rPr>
          <w:rFonts w:ascii="Times New Roman" w:hAnsi="Times New Roman" w:cs="Times New Roman"/>
          <w:i/>
          <w:lang w:eastAsia="sv-SE"/>
        </w:rPr>
        <w:t>f</w:t>
      </w:r>
      <w:r w:rsidRPr="00F54C8F">
        <w:rPr>
          <w:rFonts w:ascii="Times New Roman" w:hAnsi="Times New Roman" w:cs="Times New Roman"/>
          <w:i/>
          <w:lang w:eastAsia="sv-SE"/>
        </w:rPr>
        <w:t>requency region</w:t>
      </w:r>
      <w:r w:rsidR="004D7F7A" w:rsidRPr="00F54C8F">
        <w:rPr>
          <w:rFonts w:ascii="Times New Roman" w:hAnsi="Times New Roman" w:cs="Times New Roman"/>
          <w:i/>
          <w:lang w:eastAsia="sv-SE"/>
        </w:rPr>
        <w:t xml:space="preserve"> for the UL cancellation</w:t>
      </w:r>
      <w:r w:rsidRPr="00F54C8F">
        <w:rPr>
          <w:rFonts w:ascii="Times New Roman" w:hAnsi="Times New Roman" w:cs="Times New Roman"/>
          <w:i/>
          <w:lang w:eastAsia="sv-SE"/>
        </w:rPr>
        <w:t xml:space="preserve"> </w:t>
      </w:r>
    </w:p>
    <w:p w14:paraId="3D244107" w14:textId="79E4DB54" w:rsidR="00EA7E0A" w:rsidRPr="00F54C8F" w:rsidRDefault="004A3BB7" w:rsidP="004A3BB7">
      <w:pPr>
        <w:pStyle w:val="Heading2"/>
      </w:pPr>
      <w:r w:rsidRPr="00F54C8F">
        <w:t>Monitoring Overhead Reduction</w:t>
      </w:r>
    </w:p>
    <w:p w14:paraId="241083F6" w14:textId="18ED588B" w:rsidR="00CE3CE7" w:rsidRDefault="00075022" w:rsidP="00CE3CE7">
      <w:pPr>
        <w:overflowPunct w:val="0"/>
        <w:autoSpaceDE w:val="0"/>
        <w:autoSpaceDN w:val="0"/>
        <w:snapToGrid w:val="0"/>
        <w:spacing w:after="120" w:line="240" w:lineRule="auto"/>
        <w:jc w:val="both"/>
        <w:textAlignment w:val="baseline"/>
        <w:rPr>
          <w:rFonts w:ascii="Times New Roman" w:eastAsia="Times New Roman" w:hAnsi="Times New Roman" w:cs="Times New Roman"/>
        </w:rPr>
      </w:pPr>
      <w:bookmarkStart w:id="1" w:name="_Hlk21353660"/>
      <w:bookmarkStart w:id="2" w:name="_Hlk16364229"/>
      <w:r>
        <w:rPr>
          <w:rFonts w:ascii="Times New Roman" w:eastAsia="Times New Roman" w:hAnsi="Times New Roman" w:cs="Times New Roman"/>
        </w:rPr>
        <w:t xml:space="preserve">As opposed to DL preemption, UL cancellation requires continuous monitoring of the UL cancellation indication which </w:t>
      </w:r>
      <w:r w:rsidR="00BE1840">
        <w:rPr>
          <w:rFonts w:ascii="Times New Roman" w:eastAsia="Times New Roman" w:hAnsi="Times New Roman" w:cs="Times New Roman"/>
        </w:rPr>
        <w:t>could</w:t>
      </w:r>
      <w:r>
        <w:rPr>
          <w:rFonts w:ascii="Times New Roman" w:eastAsia="Times New Roman" w:hAnsi="Times New Roman" w:cs="Times New Roman"/>
        </w:rPr>
        <w:t xml:space="preserve"> result in high monitoring overhead</w:t>
      </w:r>
      <w:bookmarkEnd w:id="1"/>
      <w:r>
        <w:rPr>
          <w:rFonts w:ascii="Times New Roman" w:eastAsia="Times New Roman" w:hAnsi="Times New Roman" w:cs="Times New Roman"/>
        </w:rPr>
        <w:t>.</w:t>
      </w:r>
      <w:r w:rsidR="00CE3CE7">
        <w:rPr>
          <w:rFonts w:ascii="Times New Roman" w:eastAsia="Times New Roman" w:hAnsi="Times New Roman" w:cs="Times New Roman"/>
        </w:rPr>
        <w:t xml:space="preserve"> It was agreed during RAN1#98 to f</w:t>
      </w:r>
      <w:r w:rsidR="00CE3CE7" w:rsidRPr="00CE3CE7">
        <w:rPr>
          <w:rFonts w:ascii="Times New Roman" w:eastAsia="Times New Roman" w:hAnsi="Times New Roman" w:cs="Times New Roman"/>
        </w:rPr>
        <w:t>urther discuss methods to reduce the UE monitoring for UL CI</w:t>
      </w:r>
      <w:r w:rsidR="00CE3CE7">
        <w:rPr>
          <w:rFonts w:ascii="Times New Roman" w:eastAsia="Times New Roman" w:hAnsi="Times New Roman" w:cs="Times New Roman"/>
        </w:rPr>
        <w:t>, including c</w:t>
      </w:r>
      <w:r w:rsidR="00CE3CE7" w:rsidRPr="00CE3CE7">
        <w:rPr>
          <w:rFonts w:ascii="Times New Roman" w:eastAsia="Times New Roman" w:hAnsi="Times New Roman" w:cs="Times New Roman"/>
        </w:rPr>
        <w:t xml:space="preserve">onditions for </w:t>
      </w:r>
      <w:proofErr w:type="spellStart"/>
      <w:r w:rsidR="00CE3CE7" w:rsidRPr="00CE3CE7">
        <w:rPr>
          <w:rFonts w:ascii="Times New Roman" w:eastAsia="Times New Roman" w:hAnsi="Times New Roman" w:cs="Times New Roman"/>
        </w:rPr>
        <w:t>eMBB</w:t>
      </w:r>
      <w:proofErr w:type="spellEnd"/>
      <w:r w:rsidR="00CE3CE7" w:rsidRPr="00CE3CE7">
        <w:rPr>
          <w:rFonts w:ascii="Times New Roman" w:eastAsia="Times New Roman" w:hAnsi="Times New Roman" w:cs="Times New Roman"/>
        </w:rPr>
        <w:t xml:space="preserve"> UE UL CI monitoring</w:t>
      </w:r>
      <w:r w:rsidR="00CE3CE7">
        <w:rPr>
          <w:rFonts w:ascii="Times New Roman" w:eastAsia="Times New Roman" w:hAnsi="Times New Roman" w:cs="Times New Roman"/>
        </w:rPr>
        <w:t>.</w:t>
      </w:r>
    </w:p>
    <w:p w14:paraId="6F616E83" w14:textId="4AD624E5" w:rsidR="00CE3CE7" w:rsidRDefault="00CE3CE7" w:rsidP="00CE3CE7">
      <w:pPr>
        <w:spacing w:after="120" w:line="240" w:lineRule="auto"/>
        <w:jc w:val="both"/>
        <w:rPr>
          <w:rFonts w:ascii="Times New Roman" w:hAnsi="Times New Roman" w:cs="Times New Roman"/>
        </w:rPr>
      </w:pPr>
      <w:r>
        <w:rPr>
          <w:rFonts w:ascii="Times New Roman" w:hAnsi="Times New Roman" w:cs="Times New Roman"/>
        </w:rPr>
        <w:t>Different conditions may be introduced that would enable to UE to determine when it should monitor the UL cancellation indication, t</w:t>
      </w:r>
      <w:r w:rsidR="004A3BB7">
        <w:rPr>
          <w:rFonts w:ascii="Times New Roman" w:hAnsi="Times New Roman" w:cs="Times New Roman"/>
        </w:rPr>
        <w:t xml:space="preserve">o reduce </w:t>
      </w:r>
      <w:r>
        <w:rPr>
          <w:rFonts w:ascii="Times New Roman" w:hAnsi="Times New Roman" w:cs="Times New Roman"/>
        </w:rPr>
        <w:t xml:space="preserve">the </w:t>
      </w:r>
      <w:r w:rsidR="004A3BB7">
        <w:rPr>
          <w:rFonts w:ascii="Times New Roman" w:hAnsi="Times New Roman" w:cs="Times New Roman"/>
        </w:rPr>
        <w:t>monitoring overhead</w:t>
      </w:r>
      <w:r>
        <w:rPr>
          <w:rFonts w:ascii="Times New Roman" w:hAnsi="Times New Roman" w:cs="Times New Roman"/>
        </w:rPr>
        <w:t xml:space="preserve"> of the UL CI. </w:t>
      </w:r>
    </w:p>
    <w:p w14:paraId="51161E33" w14:textId="292B08A7" w:rsidR="00CE3CE7" w:rsidRDefault="00CE3CE7" w:rsidP="00CE3CE7">
      <w:pPr>
        <w:spacing w:after="120" w:line="240" w:lineRule="auto"/>
        <w:jc w:val="both"/>
        <w:rPr>
          <w:rFonts w:ascii="Times New Roman" w:hAnsi="Times New Roman" w:cs="Times New Roman"/>
        </w:rPr>
      </w:pPr>
      <w:r>
        <w:rPr>
          <w:rFonts w:ascii="Times New Roman" w:hAnsi="Times New Roman" w:cs="Times New Roman"/>
        </w:rPr>
        <w:t xml:space="preserve">One such condition can be related to the priority level of the </w:t>
      </w:r>
      <w:proofErr w:type="spellStart"/>
      <w:r>
        <w:rPr>
          <w:rFonts w:ascii="Times New Roman" w:hAnsi="Times New Roman" w:cs="Times New Roman"/>
        </w:rPr>
        <w:t>eMBB</w:t>
      </w:r>
      <w:proofErr w:type="spellEnd"/>
      <w:r>
        <w:rPr>
          <w:rFonts w:ascii="Times New Roman" w:hAnsi="Times New Roman" w:cs="Times New Roman"/>
        </w:rPr>
        <w:t xml:space="preserve"> UE’s transmissions. RRC can configure a threshold for the priority level of the </w:t>
      </w:r>
      <w:proofErr w:type="spellStart"/>
      <w:r>
        <w:rPr>
          <w:rFonts w:ascii="Times New Roman" w:hAnsi="Times New Roman" w:cs="Times New Roman"/>
        </w:rPr>
        <w:t>eMBB’s</w:t>
      </w:r>
      <w:proofErr w:type="spellEnd"/>
      <w:r>
        <w:rPr>
          <w:rFonts w:ascii="Times New Roman" w:hAnsi="Times New Roman" w:cs="Times New Roman"/>
        </w:rPr>
        <w:t xml:space="preserve"> transmissions, under which priority the UE is expected to monitor for the UL cancellation indication.</w:t>
      </w:r>
      <w:r w:rsidR="00EC5BB7">
        <w:rPr>
          <w:rFonts w:ascii="Times New Roman" w:hAnsi="Times New Roman" w:cs="Times New Roman"/>
        </w:rPr>
        <w:t xml:space="preserve"> Otherwise, the UE is not expected to cancel its transmission for the given priority level and thus does not need to monitor the UL cancellation indication. In this case, a </w:t>
      </w:r>
      <w:r w:rsidR="00EC5BB7" w:rsidRPr="006B514A">
        <w:rPr>
          <w:rFonts w:ascii="Times New Roman" w:hAnsi="Times New Roman" w:cs="Times New Roman"/>
        </w:rPr>
        <w:t xml:space="preserve">cancellation indication </w:t>
      </w:r>
      <w:r w:rsidR="00EC5BB7">
        <w:rPr>
          <w:rFonts w:ascii="Times New Roman" w:hAnsi="Times New Roman" w:cs="Times New Roman"/>
        </w:rPr>
        <w:t>can</w:t>
      </w:r>
      <w:r w:rsidR="00EC5BB7" w:rsidRPr="006B514A">
        <w:rPr>
          <w:rFonts w:ascii="Times New Roman" w:hAnsi="Times New Roman" w:cs="Times New Roman"/>
        </w:rPr>
        <w:t xml:space="preserve"> be applicable </w:t>
      </w:r>
      <w:r w:rsidR="00EC5BB7">
        <w:rPr>
          <w:rFonts w:ascii="Times New Roman" w:hAnsi="Times New Roman" w:cs="Times New Roman"/>
        </w:rPr>
        <w:t xml:space="preserve">only </w:t>
      </w:r>
      <w:r w:rsidR="00EC5BB7" w:rsidRPr="006B514A">
        <w:rPr>
          <w:rFonts w:ascii="Times New Roman" w:hAnsi="Times New Roman" w:cs="Times New Roman"/>
        </w:rPr>
        <w:t xml:space="preserve">to priority levels below a certain level, such as a level corresponding to </w:t>
      </w:r>
      <w:proofErr w:type="spellStart"/>
      <w:r w:rsidR="00EC5BB7" w:rsidRPr="006B514A">
        <w:rPr>
          <w:rFonts w:ascii="Times New Roman" w:hAnsi="Times New Roman" w:cs="Times New Roman"/>
        </w:rPr>
        <w:t>eMBB</w:t>
      </w:r>
      <w:proofErr w:type="spellEnd"/>
      <w:r w:rsidR="00EC5BB7" w:rsidRPr="006B514A">
        <w:rPr>
          <w:rFonts w:ascii="Times New Roman" w:hAnsi="Times New Roman" w:cs="Times New Roman"/>
        </w:rPr>
        <w:t>.</w:t>
      </w:r>
      <w:r w:rsidR="00EC5BB7">
        <w:rPr>
          <w:rFonts w:ascii="Times New Roman" w:hAnsi="Times New Roman" w:cs="Times New Roman"/>
        </w:rPr>
        <w:t xml:space="preserve"> This assumes that</w:t>
      </w:r>
      <w:r w:rsidR="00EC5BB7" w:rsidRPr="006B514A">
        <w:rPr>
          <w:rFonts w:ascii="Times New Roman" w:hAnsi="Times New Roman" w:cs="Times New Roman"/>
        </w:rPr>
        <w:t xml:space="preserve"> a PHY layer priority mechanism for URLLC traffic</w:t>
      </w:r>
      <w:r w:rsidR="00EC5BB7">
        <w:rPr>
          <w:rFonts w:ascii="Times New Roman" w:hAnsi="Times New Roman" w:cs="Times New Roman"/>
        </w:rPr>
        <w:t xml:space="preserve"> is defined</w:t>
      </w:r>
      <w:r w:rsidR="00EC5BB7" w:rsidRPr="006B514A">
        <w:rPr>
          <w:rFonts w:ascii="Times New Roman" w:hAnsi="Times New Roman" w:cs="Times New Roman"/>
        </w:rPr>
        <w:t>.</w:t>
      </w:r>
    </w:p>
    <w:p w14:paraId="2675192B" w14:textId="352231A0" w:rsidR="00EC5BB7" w:rsidRDefault="00EC5BB7" w:rsidP="00837C21">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lastRenderedPageBreak/>
        <w:t xml:space="preserve">Proposal </w:t>
      </w:r>
      <w:r>
        <w:rPr>
          <w:rFonts w:ascii="Times New Roman" w:hAnsi="Times New Roman" w:cs="Times New Roman"/>
          <w:b/>
          <w:i/>
          <w:lang w:eastAsia="sv-SE"/>
        </w:rPr>
        <w:t>2</w:t>
      </w:r>
      <w:r w:rsidRPr="00F54C8F">
        <w:rPr>
          <w:rFonts w:ascii="Times New Roman" w:hAnsi="Times New Roman" w:cs="Times New Roman"/>
          <w:i/>
          <w:lang w:eastAsia="sv-SE"/>
        </w:rPr>
        <w:t>:</w:t>
      </w:r>
      <w:r>
        <w:rPr>
          <w:rFonts w:ascii="Times New Roman" w:hAnsi="Times New Roman" w:cs="Times New Roman"/>
          <w:i/>
          <w:lang w:eastAsia="sv-SE"/>
        </w:rPr>
        <w:t xml:space="preserve"> </w:t>
      </w:r>
      <w:r w:rsidR="00837C21">
        <w:rPr>
          <w:rFonts w:ascii="Times New Roman" w:hAnsi="Times New Roman" w:cs="Times New Roman"/>
          <w:i/>
          <w:lang w:eastAsia="sv-SE"/>
        </w:rPr>
        <w:tab/>
      </w:r>
      <w:r>
        <w:rPr>
          <w:rFonts w:ascii="Times New Roman" w:hAnsi="Times New Roman" w:cs="Times New Roman"/>
          <w:i/>
          <w:lang w:eastAsia="sv-SE"/>
        </w:rPr>
        <w:t>A cancellation indication can be applicable only to</w:t>
      </w:r>
      <w:r w:rsidR="00837C21">
        <w:rPr>
          <w:rFonts w:ascii="Times New Roman" w:hAnsi="Times New Roman" w:cs="Times New Roman"/>
          <w:i/>
          <w:lang w:eastAsia="sv-SE"/>
        </w:rPr>
        <w:t xml:space="preserve"> a</w:t>
      </w:r>
      <w:r>
        <w:rPr>
          <w:rFonts w:ascii="Times New Roman" w:hAnsi="Times New Roman" w:cs="Times New Roman"/>
          <w:i/>
          <w:lang w:eastAsia="sv-SE"/>
        </w:rPr>
        <w:t xml:space="preserve"> </w:t>
      </w:r>
      <w:proofErr w:type="gramStart"/>
      <w:r>
        <w:rPr>
          <w:rFonts w:ascii="Times New Roman" w:hAnsi="Times New Roman" w:cs="Times New Roman"/>
          <w:i/>
          <w:lang w:eastAsia="sv-SE"/>
        </w:rPr>
        <w:t>transmission</w:t>
      </w:r>
      <w:r w:rsidR="00837C21">
        <w:rPr>
          <w:rFonts w:ascii="Times New Roman" w:hAnsi="Times New Roman" w:cs="Times New Roman"/>
          <w:i/>
          <w:lang w:eastAsia="sv-SE"/>
        </w:rPr>
        <w:t>s</w:t>
      </w:r>
      <w:proofErr w:type="gramEnd"/>
      <w:r w:rsidR="00837C21">
        <w:rPr>
          <w:rFonts w:ascii="Times New Roman" w:hAnsi="Times New Roman" w:cs="Times New Roman"/>
          <w:i/>
          <w:lang w:eastAsia="sv-SE"/>
        </w:rPr>
        <w:t xml:space="preserve"> with a priority level above a semi-statically configured threshold</w:t>
      </w:r>
      <w:r>
        <w:rPr>
          <w:rFonts w:ascii="Times New Roman" w:hAnsi="Times New Roman" w:cs="Times New Roman"/>
          <w:i/>
          <w:lang w:eastAsia="sv-SE"/>
        </w:rPr>
        <w:t xml:space="preserve">. </w:t>
      </w:r>
    </w:p>
    <w:p w14:paraId="7E11A2CA" w14:textId="68D7B056" w:rsidR="00EC5BB7" w:rsidRDefault="00EC5BB7" w:rsidP="00EC5BB7">
      <w:pPr>
        <w:spacing w:after="120" w:line="240" w:lineRule="auto"/>
        <w:jc w:val="both"/>
        <w:rPr>
          <w:rFonts w:ascii="Times New Roman" w:hAnsi="Times New Roman" w:cs="Times New Roman"/>
        </w:rPr>
      </w:pPr>
      <w:r>
        <w:rPr>
          <w:rFonts w:ascii="Times New Roman" w:hAnsi="Times New Roman" w:cs="Times New Roman"/>
        </w:rPr>
        <w:t xml:space="preserve">Another such condition can be related to the resource allocated for the </w:t>
      </w:r>
      <w:proofErr w:type="spellStart"/>
      <w:r>
        <w:rPr>
          <w:rFonts w:ascii="Times New Roman" w:hAnsi="Times New Roman" w:cs="Times New Roman"/>
        </w:rPr>
        <w:t>eMBB</w:t>
      </w:r>
      <w:proofErr w:type="spellEnd"/>
      <w:r>
        <w:rPr>
          <w:rFonts w:ascii="Times New Roman" w:hAnsi="Times New Roman" w:cs="Times New Roman"/>
        </w:rPr>
        <w:t xml:space="preserve"> UE’s transmissions. RRC can configure a set of resource where pre-emption of the </w:t>
      </w:r>
      <w:proofErr w:type="spellStart"/>
      <w:r>
        <w:rPr>
          <w:rFonts w:ascii="Times New Roman" w:hAnsi="Times New Roman" w:cs="Times New Roman"/>
        </w:rPr>
        <w:t>eMBB’s</w:t>
      </w:r>
      <w:proofErr w:type="spellEnd"/>
      <w:r>
        <w:rPr>
          <w:rFonts w:ascii="Times New Roman" w:hAnsi="Times New Roman" w:cs="Times New Roman"/>
        </w:rPr>
        <w:t xml:space="preserve"> UE is not expected to occur. The </w:t>
      </w:r>
      <w:proofErr w:type="spellStart"/>
      <w:r>
        <w:rPr>
          <w:rFonts w:ascii="Times New Roman" w:hAnsi="Times New Roman" w:cs="Times New Roman"/>
        </w:rPr>
        <w:t>eMBB</w:t>
      </w:r>
      <w:proofErr w:type="spellEnd"/>
      <w:r>
        <w:rPr>
          <w:rFonts w:ascii="Times New Roman" w:hAnsi="Times New Roman" w:cs="Times New Roman"/>
        </w:rPr>
        <w:t xml:space="preserve"> UE that is scheduled (dynamically, or not) to perform a transmission in such resource would thus not be expected to monitor for the UL cancellation indication. Otherwise, the resource allocated for the UE can be pre-empted for the given set of resources, and the UE is thus expected to monitor the UL cancellation indication.</w:t>
      </w:r>
    </w:p>
    <w:p w14:paraId="4D673396" w14:textId="26BAC702" w:rsidR="00837C21" w:rsidRDefault="00837C21" w:rsidP="00837C21">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3</w:t>
      </w:r>
      <w:r w:rsidRPr="00F54C8F">
        <w:rPr>
          <w:rFonts w:ascii="Times New Roman" w:hAnsi="Times New Roman" w:cs="Times New Roman"/>
          <w:i/>
          <w:lang w:eastAsia="sv-SE"/>
        </w:rPr>
        <w:t>:</w:t>
      </w:r>
      <w:r>
        <w:rPr>
          <w:rFonts w:ascii="Times New Roman" w:hAnsi="Times New Roman" w:cs="Times New Roman"/>
          <w:i/>
          <w:lang w:eastAsia="sv-SE"/>
        </w:rPr>
        <w:t xml:space="preserve"> </w:t>
      </w:r>
      <w:r>
        <w:rPr>
          <w:rFonts w:ascii="Times New Roman" w:hAnsi="Times New Roman" w:cs="Times New Roman"/>
          <w:i/>
          <w:lang w:eastAsia="sv-SE"/>
        </w:rPr>
        <w:tab/>
      </w:r>
      <w:bookmarkStart w:id="3" w:name="_Hlk21353780"/>
      <w:r>
        <w:rPr>
          <w:rFonts w:ascii="Times New Roman" w:hAnsi="Times New Roman" w:cs="Times New Roman"/>
          <w:i/>
          <w:lang w:eastAsia="sv-SE"/>
        </w:rPr>
        <w:t xml:space="preserve">A cancellation indication can be applicable only to a transmission scheduled in a resource that overlaps with a semi-statically configured set of resources. </w:t>
      </w:r>
      <w:bookmarkEnd w:id="3"/>
    </w:p>
    <w:p w14:paraId="60B38193" w14:textId="6F8B5F1A" w:rsidR="008914B8" w:rsidRPr="006B514A" w:rsidRDefault="00EC5BB7" w:rsidP="00EC5BB7">
      <w:pPr>
        <w:spacing w:after="120" w:line="240" w:lineRule="auto"/>
        <w:jc w:val="both"/>
        <w:rPr>
          <w:rFonts w:ascii="Times New Roman" w:hAnsi="Times New Roman" w:cs="Times New Roman"/>
          <w:bCs/>
        </w:rPr>
      </w:pPr>
      <w:r>
        <w:rPr>
          <w:rFonts w:ascii="Times New Roman" w:hAnsi="Times New Roman" w:cs="Times New Roman"/>
        </w:rPr>
        <w:t>Combination of both conditions could also be enabled, depending on how RRC configures the priority levels and the set of resources that can be pre-empted. RRC could configure different</w:t>
      </w:r>
      <w:r w:rsidR="00716CF6" w:rsidRPr="006B514A">
        <w:rPr>
          <w:rFonts w:ascii="Times New Roman" w:hAnsi="Times New Roman" w:cs="Times New Roman"/>
        </w:rPr>
        <w:t xml:space="preserve"> set </w:t>
      </w:r>
      <w:r>
        <w:rPr>
          <w:rFonts w:ascii="Times New Roman" w:hAnsi="Times New Roman" w:cs="Times New Roman"/>
        </w:rPr>
        <w:t xml:space="preserve">resources together with the different </w:t>
      </w:r>
      <w:r w:rsidR="00716CF6" w:rsidRPr="006B514A">
        <w:rPr>
          <w:rFonts w:ascii="Times New Roman" w:hAnsi="Times New Roman" w:cs="Times New Roman"/>
        </w:rPr>
        <w:t xml:space="preserve">applicable priority levels </w:t>
      </w:r>
      <w:r>
        <w:rPr>
          <w:rFonts w:ascii="Times New Roman" w:hAnsi="Times New Roman" w:cs="Times New Roman"/>
        </w:rPr>
        <w:t>that can be</w:t>
      </w:r>
      <w:r w:rsidR="00716CF6" w:rsidRPr="006B514A">
        <w:rPr>
          <w:rFonts w:ascii="Times New Roman" w:hAnsi="Times New Roman" w:cs="Times New Roman"/>
        </w:rPr>
        <w:t xml:space="preserve"> subject to </w:t>
      </w:r>
      <w:r>
        <w:rPr>
          <w:rFonts w:ascii="Times New Roman" w:hAnsi="Times New Roman" w:cs="Times New Roman"/>
        </w:rPr>
        <w:t xml:space="preserve">the </w:t>
      </w:r>
      <w:r w:rsidR="00716CF6" w:rsidRPr="006B514A">
        <w:rPr>
          <w:rFonts w:ascii="Times New Roman" w:hAnsi="Times New Roman" w:cs="Times New Roman"/>
        </w:rPr>
        <w:t xml:space="preserve">cancellation </w:t>
      </w:r>
      <w:bookmarkEnd w:id="2"/>
      <w:r w:rsidR="004A3BB7" w:rsidRPr="006B514A">
        <w:rPr>
          <w:rFonts w:ascii="Times New Roman" w:hAnsi="Times New Roman" w:cs="Times New Roman"/>
        </w:rPr>
        <w:t>indication</w:t>
      </w:r>
      <w:r>
        <w:rPr>
          <w:rFonts w:ascii="Times New Roman" w:hAnsi="Times New Roman" w:cs="Times New Roman"/>
        </w:rPr>
        <w:t xml:space="preserve">. </w:t>
      </w:r>
      <w:r w:rsidR="008914B8" w:rsidRPr="006B514A">
        <w:rPr>
          <w:rFonts w:ascii="Times New Roman" w:hAnsi="Times New Roman" w:cs="Times New Roman"/>
        </w:rPr>
        <w:t xml:space="preserve">For example, the UE </w:t>
      </w:r>
      <w:r w:rsidR="00BE1840">
        <w:rPr>
          <w:rFonts w:ascii="Times New Roman" w:hAnsi="Times New Roman" w:cs="Times New Roman"/>
        </w:rPr>
        <w:t>can</w:t>
      </w:r>
      <w:r w:rsidR="008914B8" w:rsidRPr="006B514A">
        <w:rPr>
          <w:rFonts w:ascii="Times New Roman" w:hAnsi="Times New Roman" w:cs="Times New Roman"/>
        </w:rPr>
        <w:t xml:space="preserve"> monitor for the cancellation indication only if the priority level associated with the transmission is below a certain threshold</w:t>
      </w:r>
      <w:r>
        <w:rPr>
          <w:rFonts w:ascii="Times New Roman" w:hAnsi="Times New Roman" w:cs="Times New Roman"/>
        </w:rPr>
        <w:t xml:space="preserve"> for the given set of resources allocated for the transmission</w:t>
      </w:r>
      <w:r w:rsidR="008914B8" w:rsidRPr="006B514A">
        <w:rPr>
          <w:rFonts w:ascii="Times New Roman" w:hAnsi="Times New Roman" w:cs="Times New Roman"/>
        </w:rPr>
        <w:t>.</w:t>
      </w:r>
    </w:p>
    <w:p w14:paraId="665C4AE7" w14:textId="5DD45FAC" w:rsidR="00957D60" w:rsidRPr="00F54C8F" w:rsidRDefault="00837C21" w:rsidP="00837C21">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4</w:t>
      </w:r>
      <w:r w:rsidRPr="00F54C8F">
        <w:rPr>
          <w:rFonts w:ascii="Times New Roman" w:hAnsi="Times New Roman" w:cs="Times New Roman"/>
          <w:i/>
          <w:lang w:eastAsia="sv-SE"/>
        </w:rPr>
        <w:t>:</w:t>
      </w:r>
      <w:r>
        <w:rPr>
          <w:rFonts w:ascii="Times New Roman" w:hAnsi="Times New Roman" w:cs="Times New Roman"/>
          <w:i/>
          <w:lang w:eastAsia="sv-SE"/>
        </w:rPr>
        <w:t xml:space="preserve"> </w:t>
      </w:r>
      <w:r>
        <w:rPr>
          <w:rFonts w:ascii="Times New Roman" w:hAnsi="Times New Roman" w:cs="Times New Roman"/>
          <w:i/>
          <w:lang w:eastAsia="sv-SE"/>
        </w:rPr>
        <w:tab/>
        <w:t>The UE can be configured with multiple set o</w:t>
      </w:r>
      <w:r w:rsidR="00BC208E">
        <w:rPr>
          <w:rFonts w:ascii="Times New Roman" w:hAnsi="Times New Roman" w:cs="Times New Roman"/>
          <w:i/>
          <w:lang w:eastAsia="sv-SE"/>
        </w:rPr>
        <w:t>f</w:t>
      </w:r>
      <w:r>
        <w:rPr>
          <w:rFonts w:ascii="Times New Roman" w:hAnsi="Times New Roman" w:cs="Times New Roman"/>
          <w:i/>
          <w:lang w:eastAsia="sv-SE"/>
        </w:rPr>
        <w:t xml:space="preserve"> resources where UL transmission cancellation is applicable, where each set may be configured with a threshold that indicates what transmission priority level can be subject to UL cancellation. </w:t>
      </w:r>
    </w:p>
    <w:p w14:paraId="184FB741" w14:textId="6A58B4D3" w:rsidR="00716CF6" w:rsidRPr="00F54C8F" w:rsidRDefault="00F54C8F" w:rsidP="00F54C8F">
      <w:pPr>
        <w:pStyle w:val="Heading2"/>
      </w:pPr>
      <w:r w:rsidRPr="00F54C8F">
        <w:t xml:space="preserve">Cross Carrier Cancellation Indication </w:t>
      </w:r>
    </w:p>
    <w:p w14:paraId="7F69550E" w14:textId="0A8ED34C" w:rsidR="00546CE1" w:rsidRPr="00F54C8F" w:rsidRDefault="00546CE1" w:rsidP="009443AD">
      <w:pPr>
        <w:overflowPunct w:val="0"/>
        <w:autoSpaceDE w:val="0"/>
        <w:autoSpaceDN w:val="0"/>
        <w:snapToGrid w:val="0"/>
        <w:spacing w:after="120" w:line="240" w:lineRule="auto"/>
        <w:jc w:val="both"/>
        <w:textAlignment w:val="baseline"/>
        <w:rPr>
          <w:rFonts w:ascii="Times New Roman" w:hAnsi="Times New Roman" w:cs="Times New Roman"/>
        </w:rPr>
      </w:pPr>
      <w:r w:rsidRPr="00F54C8F">
        <w:rPr>
          <w:rFonts w:ascii="Times New Roman" w:hAnsi="Times New Roman" w:cs="Times New Roman"/>
        </w:rPr>
        <w:t xml:space="preserve">For an </w:t>
      </w:r>
      <w:proofErr w:type="spellStart"/>
      <w:r w:rsidRPr="00F54C8F">
        <w:rPr>
          <w:rFonts w:ascii="Times New Roman" w:hAnsi="Times New Roman" w:cs="Times New Roman"/>
        </w:rPr>
        <w:t>eMBB</w:t>
      </w:r>
      <w:proofErr w:type="spellEnd"/>
      <w:r w:rsidRPr="00F54C8F">
        <w:rPr>
          <w:rFonts w:ascii="Times New Roman" w:hAnsi="Times New Roman" w:cs="Times New Roman"/>
        </w:rPr>
        <w:t xml:space="preserve"> UE transmitting uplink data or UCI on a TDD carrier</w:t>
      </w:r>
      <w:r w:rsidR="00F54C8F" w:rsidRPr="00F54C8F">
        <w:rPr>
          <w:rFonts w:ascii="Times New Roman" w:hAnsi="Times New Roman" w:cs="Times New Roman"/>
        </w:rPr>
        <w:t xml:space="preserve"> (e.g. a TDD system with minimal DL/UL switching)</w:t>
      </w:r>
      <w:r w:rsidRPr="00F54C8F">
        <w:rPr>
          <w:rFonts w:ascii="Times New Roman" w:hAnsi="Times New Roman" w:cs="Times New Roman"/>
        </w:rPr>
        <w:t>, it may not be possible to monitor for cancellation indications on the same carrier.</w:t>
      </w:r>
      <w:r w:rsidR="00F54C8F" w:rsidRPr="00F54C8F">
        <w:rPr>
          <w:rFonts w:ascii="Times New Roman" w:hAnsi="Times New Roman" w:cs="Times New Roman"/>
        </w:rPr>
        <w:t xml:space="preserve"> Allowing a cancellation indication o</w:t>
      </w:r>
      <w:r w:rsidR="00BE1840">
        <w:rPr>
          <w:rFonts w:ascii="Times New Roman" w:hAnsi="Times New Roman" w:cs="Times New Roman"/>
        </w:rPr>
        <w:t>n</w:t>
      </w:r>
      <w:r w:rsidR="00F54C8F" w:rsidRPr="00F54C8F">
        <w:rPr>
          <w:rFonts w:ascii="Times New Roman" w:hAnsi="Times New Roman" w:cs="Times New Roman"/>
        </w:rPr>
        <w:t xml:space="preserve"> a different component carrier </w:t>
      </w:r>
      <w:r w:rsidR="00BE1840">
        <w:rPr>
          <w:rFonts w:ascii="Times New Roman" w:hAnsi="Times New Roman" w:cs="Times New Roman"/>
        </w:rPr>
        <w:t>could</w:t>
      </w:r>
      <w:r w:rsidR="00F54C8F" w:rsidRPr="00F54C8F">
        <w:rPr>
          <w:rFonts w:ascii="Times New Roman" w:hAnsi="Times New Roman" w:cs="Times New Roman"/>
        </w:rPr>
        <w:t xml:space="preserve"> enable timely reception of the cancellation indication by the </w:t>
      </w:r>
      <w:proofErr w:type="spellStart"/>
      <w:r w:rsidR="00F54C8F" w:rsidRPr="00F54C8F">
        <w:rPr>
          <w:rFonts w:ascii="Times New Roman" w:hAnsi="Times New Roman" w:cs="Times New Roman"/>
        </w:rPr>
        <w:t>eMBB</w:t>
      </w:r>
      <w:proofErr w:type="spellEnd"/>
      <w:r w:rsidR="00F54C8F" w:rsidRPr="00F54C8F">
        <w:rPr>
          <w:rFonts w:ascii="Times New Roman" w:hAnsi="Times New Roman" w:cs="Times New Roman"/>
        </w:rPr>
        <w:t xml:space="preserve"> UE.</w:t>
      </w:r>
      <w:r w:rsidRPr="00F54C8F">
        <w:rPr>
          <w:rFonts w:ascii="Times New Roman" w:hAnsi="Times New Roman" w:cs="Times New Roman"/>
        </w:rPr>
        <w:t xml:space="preserve"> The UE </w:t>
      </w:r>
      <w:r w:rsidR="00F54C8F" w:rsidRPr="00F54C8F">
        <w:rPr>
          <w:rFonts w:ascii="Times New Roman" w:hAnsi="Times New Roman" w:cs="Times New Roman"/>
        </w:rPr>
        <w:t>can then</w:t>
      </w:r>
      <w:r w:rsidRPr="00F54C8F">
        <w:rPr>
          <w:rFonts w:ascii="Times New Roman" w:hAnsi="Times New Roman" w:cs="Times New Roman"/>
        </w:rPr>
        <w:t xml:space="preserve"> cancel a transmission on a given carrier upon receiving a cross carrier cancellation indication. The cross-carrier indication </w:t>
      </w:r>
      <w:r w:rsidR="005A3658">
        <w:rPr>
          <w:rFonts w:ascii="Times New Roman" w:hAnsi="Times New Roman" w:cs="Times New Roman"/>
        </w:rPr>
        <w:t>can</w:t>
      </w:r>
      <w:r w:rsidRPr="00F54C8F">
        <w:rPr>
          <w:rFonts w:ascii="Times New Roman" w:hAnsi="Times New Roman" w:cs="Times New Roman"/>
        </w:rPr>
        <w:t xml:space="preserve"> indicate information such as the carrier index applicable for cancellation and a timing offset at which the cancellation starts, which can be explicitly signaled or implicitly determined by the UE based on downlink reference timings and/or uplink timing advances of both carriers. </w:t>
      </w:r>
      <w:bookmarkStart w:id="4" w:name="_Hlk16368290"/>
      <w:r w:rsidRPr="00F54C8F">
        <w:rPr>
          <w:rFonts w:ascii="Times New Roman" w:hAnsi="Times New Roman" w:cs="Times New Roman"/>
        </w:rPr>
        <w:t xml:space="preserve">The timing offset </w:t>
      </w:r>
      <w:r w:rsidR="005A3658">
        <w:rPr>
          <w:rFonts w:ascii="Times New Roman" w:hAnsi="Times New Roman" w:cs="Times New Roman"/>
        </w:rPr>
        <w:t>can</w:t>
      </w:r>
      <w:r w:rsidRPr="00F54C8F">
        <w:rPr>
          <w:rFonts w:ascii="Times New Roman" w:hAnsi="Times New Roman" w:cs="Times New Roman"/>
        </w:rPr>
        <w:t xml:space="preserve"> also consider the minimum processing times of the UE on each component carrier. This </w:t>
      </w:r>
      <w:r w:rsidR="00BE1840">
        <w:rPr>
          <w:rFonts w:ascii="Times New Roman" w:hAnsi="Times New Roman" w:cs="Times New Roman"/>
        </w:rPr>
        <w:t>could</w:t>
      </w:r>
      <w:r w:rsidRPr="00F54C8F">
        <w:rPr>
          <w:rFonts w:ascii="Times New Roman" w:hAnsi="Times New Roman" w:cs="Times New Roman"/>
        </w:rPr>
        <w:t xml:space="preserve"> be </w:t>
      </w:r>
      <w:r w:rsidR="00107816" w:rsidRPr="00F54C8F">
        <w:rPr>
          <w:rFonts w:ascii="Times New Roman" w:hAnsi="Times New Roman" w:cs="Times New Roman"/>
        </w:rPr>
        <w:t xml:space="preserve">differ based on, for example, the numerologies of the component carriers or the bands they are located in. </w:t>
      </w:r>
      <w:bookmarkEnd w:id="4"/>
    </w:p>
    <w:p w14:paraId="1891622D" w14:textId="524D2231" w:rsidR="0014694B" w:rsidRDefault="00107816" w:rsidP="009443AD">
      <w:pPr>
        <w:tabs>
          <w:tab w:val="left" w:pos="1276"/>
        </w:tabs>
        <w:overflowPunct w:val="0"/>
        <w:autoSpaceDE w:val="0"/>
        <w:autoSpaceDN w:val="0"/>
        <w:snapToGrid w:val="0"/>
        <w:spacing w:after="120" w:line="240" w:lineRule="auto"/>
        <w:textAlignment w:val="baseline"/>
        <w:rPr>
          <w:rFonts w:ascii="Times New Roman" w:hAnsi="Times New Roman" w:cs="Times New Roman"/>
        </w:rPr>
      </w:pPr>
      <w:r w:rsidRPr="00F54C8F">
        <w:rPr>
          <w:rFonts w:ascii="Times New Roman" w:hAnsi="Times New Roman" w:cs="Times New Roman"/>
          <w:b/>
          <w:i/>
          <w:lang w:eastAsia="sv-SE"/>
        </w:rPr>
        <w:t xml:space="preserve">Proposal </w:t>
      </w:r>
      <w:r w:rsidR="00837C21">
        <w:rPr>
          <w:rFonts w:ascii="Times New Roman" w:hAnsi="Times New Roman" w:cs="Times New Roman"/>
          <w:b/>
          <w:i/>
          <w:lang w:eastAsia="sv-SE"/>
        </w:rPr>
        <w:t>5</w:t>
      </w:r>
      <w:r w:rsidRPr="00F54C8F">
        <w:rPr>
          <w:rFonts w:ascii="Times New Roman" w:hAnsi="Times New Roman" w:cs="Times New Roman"/>
          <w:i/>
          <w:lang w:eastAsia="sv-SE"/>
        </w:rPr>
        <w:t xml:space="preserve">: </w:t>
      </w:r>
      <w:r w:rsidR="009443AD">
        <w:rPr>
          <w:rFonts w:ascii="Times New Roman" w:hAnsi="Times New Roman" w:cs="Times New Roman"/>
          <w:i/>
          <w:lang w:eastAsia="sv-SE"/>
        </w:rPr>
        <w:tab/>
      </w:r>
      <w:r w:rsidR="00D2588C" w:rsidRPr="00D2588C">
        <w:rPr>
          <w:rFonts w:ascii="Times New Roman" w:hAnsi="Times New Roman" w:cs="Times New Roman"/>
          <w:i/>
          <w:lang w:eastAsia="sv-SE"/>
        </w:rPr>
        <w:t>Support cancellation indication for a resource in a different carrier</w:t>
      </w:r>
      <w:r w:rsidR="00BC208E">
        <w:rPr>
          <w:rFonts w:ascii="Times New Roman" w:hAnsi="Times New Roman" w:cs="Times New Roman"/>
          <w:i/>
          <w:lang w:eastAsia="sv-SE"/>
        </w:rPr>
        <w:t>.</w:t>
      </w:r>
    </w:p>
    <w:p w14:paraId="7D3ACC11" w14:textId="0003706F" w:rsidR="003D1270" w:rsidRPr="00604EEC" w:rsidRDefault="003D1270" w:rsidP="003D1270">
      <w:pPr>
        <w:pStyle w:val="Heading1"/>
        <w:rPr>
          <w:rFonts w:ascii="Times New Roman" w:hAnsi="Times New Roman"/>
          <w:b/>
        </w:rPr>
      </w:pPr>
      <w:r>
        <w:rPr>
          <w:rFonts w:ascii="Times New Roman" w:hAnsi="Times New Roman"/>
          <w:b/>
        </w:rPr>
        <w:t>Enhanced Power Control</w:t>
      </w:r>
    </w:p>
    <w:p w14:paraId="5532940F" w14:textId="0154C07D" w:rsidR="008F2A55" w:rsidRDefault="00837C21" w:rsidP="009443AD">
      <w:pPr>
        <w:spacing w:after="120" w:line="240" w:lineRule="auto"/>
        <w:jc w:val="both"/>
        <w:rPr>
          <w:rFonts w:ascii="Times New Roman" w:hAnsi="Times New Roman"/>
        </w:rPr>
      </w:pPr>
      <w:r>
        <w:rPr>
          <w:rFonts w:ascii="Times New Roman" w:hAnsi="Times New Roman"/>
        </w:rPr>
        <w:t>In RAN1#98, it was agreed</w:t>
      </w:r>
      <w:r w:rsidR="009443AD">
        <w:rPr>
          <w:rFonts w:ascii="Times New Roman" w:hAnsi="Times New Roman"/>
        </w:rPr>
        <w:t xml:space="preserve"> that the scheduling DCI includes </w:t>
      </w:r>
      <w:r w:rsidR="009443AD" w:rsidRPr="009443AD">
        <w:rPr>
          <w:rFonts w:ascii="Times New Roman" w:hAnsi="Times New Roman"/>
        </w:rPr>
        <w:t xml:space="preserve">an open-loop parameter set </w:t>
      </w:r>
      <w:r w:rsidR="009443AD">
        <w:rPr>
          <w:rFonts w:ascii="Times New Roman" w:hAnsi="Times New Roman"/>
        </w:rPr>
        <w:t>using a separate field than SRI for power control f</w:t>
      </w:r>
      <w:r w:rsidR="009443AD" w:rsidRPr="009443AD">
        <w:rPr>
          <w:rFonts w:ascii="Times New Roman" w:hAnsi="Times New Roman"/>
        </w:rPr>
        <w:t>or a DG-PUSCH</w:t>
      </w:r>
      <w:r w:rsidR="009443AD">
        <w:rPr>
          <w:rFonts w:ascii="Times New Roman" w:hAnsi="Times New Roman"/>
        </w:rPr>
        <w:t xml:space="preserve"> transmissions. For CG-PUSCH, </w:t>
      </w:r>
      <w:proofErr w:type="gramStart"/>
      <w:r w:rsidR="009443AD">
        <w:rPr>
          <w:rFonts w:ascii="Times New Roman" w:hAnsi="Times New Roman"/>
        </w:rPr>
        <w:t>a number of</w:t>
      </w:r>
      <w:proofErr w:type="gramEnd"/>
      <w:r w:rsidR="009443AD">
        <w:rPr>
          <w:rFonts w:ascii="Times New Roman" w:hAnsi="Times New Roman"/>
        </w:rPr>
        <w:t xml:space="preserve"> options were discussed but left FFS. In Option 1-3 </w:t>
      </w:r>
      <w:r w:rsidR="009443AD">
        <w:rPr>
          <w:rFonts w:ascii="Times New Roman" w:hAnsi="Times New Roman"/>
        </w:rPr>
        <w:fldChar w:fldCharType="begin"/>
      </w:r>
      <w:r w:rsidR="009443AD">
        <w:rPr>
          <w:rFonts w:ascii="Times New Roman" w:hAnsi="Times New Roman"/>
        </w:rPr>
        <w:instrText xml:space="preserve"> REF _Ref21339057 \r \h  \* MERGEFORMAT </w:instrText>
      </w:r>
      <w:r w:rsidR="009443AD">
        <w:rPr>
          <w:rFonts w:ascii="Times New Roman" w:hAnsi="Times New Roman"/>
        </w:rPr>
      </w:r>
      <w:r w:rsidR="009443AD">
        <w:rPr>
          <w:rFonts w:ascii="Times New Roman" w:hAnsi="Times New Roman"/>
        </w:rPr>
        <w:fldChar w:fldCharType="separate"/>
      </w:r>
      <w:r w:rsidR="009443AD">
        <w:rPr>
          <w:rFonts w:ascii="Times New Roman" w:hAnsi="Times New Roman"/>
        </w:rPr>
        <w:t>[3]</w:t>
      </w:r>
      <w:r w:rsidR="009443AD">
        <w:rPr>
          <w:rFonts w:ascii="Times New Roman" w:hAnsi="Times New Roman"/>
        </w:rPr>
        <w:fldChar w:fldCharType="end"/>
      </w:r>
      <w:r w:rsidR="009443AD">
        <w:rPr>
          <w:rFonts w:ascii="Times New Roman" w:hAnsi="Times New Roman"/>
        </w:rPr>
        <w:t>, the “</w:t>
      </w:r>
      <w:r w:rsidR="009443AD" w:rsidRPr="009443AD">
        <w:rPr>
          <w:rFonts w:ascii="Times New Roman" w:hAnsi="Times New Roman"/>
          <w:i/>
        </w:rPr>
        <w:t>UE boost the transmission power if the CG-PUSCH transmission overlaps with the time and frequency resource indicated by the group common DCI</w:t>
      </w:r>
      <w:r w:rsidR="009443AD">
        <w:rPr>
          <w:rFonts w:ascii="Times New Roman" w:hAnsi="Times New Roman"/>
        </w:rPr>
        <w:t xml:space="preserve">”. </w:t>
      </w:r>
      <w:r w:rsidR="00316DC3">
        <w:rPr>
          <w:rFonts w:ascii="Times New Roman" w:hAnsi="Times New Roman"/>
        </w:rPr>
        <w:t xml:space="preserve">We </w:t>
      </w:r>
      <w:r w:rsidR="00F54C8F">
        <w:rPr>
          <w:rFonts w:ascii="Times New Roman" w:hAnsi="Times New Roman"/>
        </w:rPr>
        <w:t>support this option</w:t>
      </w:r>
      <w:r w:rsidR="009443AD">
        <w:rPr>
          <w:rFonts w:ascii="Times New Roman" w:hAnsi="Times New Roman"/>
        </w:rPr>
        <w:t xml:space="preserve">, where </w:t>
      </w:r>
      <w:r w:rsidR="008F2A55">
        <w:rPr>
          <w:rFonts w:ascii="Times New Roman" w:hAnsi="Times New Roman"/>
        </w:rPr>
        <w:t xml:space="preserve">the URLLC UE </w:t>
      </w:r>
      <w:r w:rsidR="00316DC3">
        <w:rPr>
          <w:rFonts w:ascii="Times New Roman" w:hAnsi="Times New Roman"/>
        </w:rPr>
        <w:t xml:space="preserve">is </w:t>
      </w:r>
      <w:r w:rsidR="008F2A55">
        <w:rPr>
          <w:rFonts w:ascii="Times New Roman" w:hAnsi="Times New Roman"/>
        </w:rPr>
        <w:t xml:space="preserve">semi-statically configured to boost its power if the UL transmission happened to be in specific pre-configured </w:t>
      </w:r>
      <w:r w:rsidR="008F2A55" w:rsidRPr="00EF6131">
        <w:rPr>
          <w:rFonts w:ascii="Times New Roman" w:hAnsi="Times New Roman"/>
        </w:rPr>
        <w:t>resource</w:t>
      </w:r>
      <w:r w:rsidR="008F2A55">
        <w:rPr>
          <w:rFonts w:ascii="Times New Roman" w:hAnsi="Times New Roman"/>
        </w:rPr>
        <w:t>s.</w:t>
      </w:r>
    </w:p>
    <w:p w14:paraId="1066DF04" w14:textId="21788EB6" w:rsidR="008F2A55" w:rsidRDefault="008F2A55" w:rsidP="009443AD">
      <w:pPr>
        <w:spacing w:after="120" w:line="240" w:lineRule="auto"/>
        <w:jc w:val="both"/>
        <w:rPr>
          <w:rFonts w:ascii="Times New Roman" w:hAnsi="Times New Roman"/>
        </w:rPr>
      </w:pPr>
      <w:r w:rsidRPr="00FC0230">
        <w:rPr>
          <w:rFonts w:ascii="Times New Roman" w:hAnsi="Times New Roman"/>
        </w:rPr>
        <w:t xml:space="preserve">To </w:t>
      </w:r>
      <w:r>
        <w:rPr>
          <w:rFonts w:ascii="Times New Roman" w:hAnsi="Times New Roman"/>
        </w:rPr>
        <w:t>further enhance the performance in Rel-16 and to facilitate</w:t>
      </w:r>
      <w:r w:rsidRPr="00FC0230">
        <w:rPr>
          <w:rFonts w:ascii="Times New Roman" w:hAnsi="Times New Roman"/>
        </w:rPr>
        <w:t xml:space="preserve"> the </w:t>
      </w:r>
      <w:proofErr w:type="spellStart"/>
      <w:r w:rsidRPr="00FC0230">
        <w:rPr>
          <w:rFonts w:ascii="Times New Roman" w:hAnsi="Times New Roman"/>
        </w:rPr>
        <w:t>gNB</w:t>
      </w:r>
      <w:r>
        <w:rPr>
          <w:rFonts w:ascii="Times New Roman" w:hAnsi="Times New Roman"/>
        </w:rPr>
        <w:t>’s</w:t>
      </w:r>
      <w:proofErr w:type="spellEnd"/>
      <w:r>
        <w:rPr>
          <w:rFonts w:ascii="Times New Roman" w:hAnsi="Times New Roman"/>
        </w:rPr>
        <w:t xml:space="preserve"> ability</w:t>
      </w:r>
      <w:r w:rsidRPr="00FC0230">
        <w:rPr>
          <w:rFonts w:ascii="Times New Roman" w:hAnsi="Times New Roman"/>
        </w:rPr>
        <w:t xml:space="preserve"> to locate the potential </w:t>
      </w:r>
      <w:r w:rsidR="00F54C8F">
        <w:rPr>
          <w:rFonts w:ascii="Times New Roman" w:hAnsi="Times New Roman"/>
        </w:rPr>
        <w:t>CG</w:t>
      </w:r>
      <w:r>
        <w:rPr>
          <w:rFonts w:ascii="Times New Roman" w:hAnsi="Times New Roman"/>
        </w:rPr>
        <w:t>-based,</w:t>
      </w:r>
      <w:r w:rsidRPr="00FC0230">
        <w:rPr>
          <w:rFonts w:ascii="Times New Roman" w:hAnsi="Times New Roman"/>
        </w:rPr>
        <w:t xml:space="preserve"> low-latency transmission in the frequency-time resource grid, the </w:t>
      </w:r>
      <w:proofErr w:type="spellStart"/>
      <w:r w:rsidRPr="00FC0230">
        <w:rPr>
          <w:rFonts w:ascii="Times New Roman" w:hAnsi="Times New Roman"/>
        </w:rPr>
        <w:t>gNB</w:t>
      </w:r>
      <w:proofErr w:type="spellEnd"/>
      <w:r w:rsidRPr="00FC0230">
        <w:rPr>
          <w:rFonts w:ascii="Times New Roman" w:hAnsi="Times New Roman"/>
        </w:rPr>
        <w:t xml:space="preserve"> </w:t>
      </w:r>
      <w:r w:rsidR="00570411">
        <w:rPr>
          <w:rFonts w:ascii="Times New Roman" w:hAnsi="Times New Roman"/>
        </w:rPr>
        <w:t>could</w:t>
      </w:r>
      <w:r w:rsidRPr="00FC0230">
        <w:rPr>
          <w:rFonts w:ascii="Times New Roman" w:hAnsi="Times New Roman"/>
        </w:rPr>
        <w:t xml:space="preserve"> </w:t>
      </w:r>
      <w:r>
        <w:rPr>
          <w:rFonts w:ascii="Times New Roman" w:hAnsi="Times New Roman"/>
        </w:rPr>
        <w:t>semi-statically pre-configure</w:t>
      </w:r>
      <w:r w:rsidRPr="00FC0230">
        <w:rPr>
          <w:rFonts w:ascii="Times New Roman" w:hAnsi="Times New Roman"/>
        </w:rPr>
        <w:t xml:space="preserve"> certain portions of the </w:t>
      </w:r>
      <w:r w:rsidRPr="006D4CE8">
        <w:rPr>
          <w:rFonts w:ascii="Times New Roman" w:hAnsi="Times New Roman"/>
        </w:rPr>
        <w:t xml:space="preserve">resource grid (i.e., </w:t>
      </w:r>
      <w:r w:rsidRPr="006D4CE8">
        <w:rPr>
          <w:rFonts w:ascii="Times New Roman" w:eastAsia="SimSun" w:hAnsi="Times New Roman"/>
          <w:lang w:eastAsia="zh-CN"/>
        </w:rPr>
        <w:t>the set of PRBs and the set of symbols</w:t>
      </w:r>
      <w:r w:rsidRPr="006D4CE8">
        <w:rPr>
          <w:rFonts w:ascii="Times New Roman" w:hAnsi="Times New Roman"/>
        </w:rPr>
        <w:t>) for</w:t>
      </w:r>
      <w:r w:rsidRPr="00FC0230">
        <w:rPr>
          <w:rFonts w:ascii="Times New Roman" w:hAnsi="Times New Roman"/>
        </w:rPr>
        <w:t xml:space="preserve"> </w:t>
      </w:r>
      <w:r>
        <w:rPr>
          <w:rFonts w:ascii="Times New Roman" w:hAnsi="Times New Roman"/>
        </w:rPr>
        <w:t xml:space="preserve">possible </w:t>
      </w:r>
      <w:r w:rsidRPr="00FC0230">
        <w:rPr>
          <w:rFonts w:ascii="Times New Roman" w:hAnsi="Times New Roman"/>
        </w:rPr>
        <w:t xml:space="preserve">UL </w:t>
      </w:r>
      <w:r w:rsidR="00D2588C">
        <w:rPr>
          <w:rFonts w:ascii="Times New Roman" w:hAnsi="Times New Roman"/>
        </w:rPr>
        <w:t>CG</w:t>
      </w:r>
      <w:r>
        <w:rPr>
          <w:rFonts w:ascii="Times New Roman" w:hAnsi="Times New Roman"/>
        </w:rPr>
        <w:t>-based</w:t>
      </w:r>
      <w:r w:rsidRPr="00FC0230">
        <w:rPr>
          <w:rFonts w:ascii="Times New Roman" w:hAnsi="Times New Roman"/>
        </w:rPr>
        <w:t xml:space="preserve"> transmission similar to the </w:t>
      </w:r>
      <w:r>
        <w:rPr>
          <w:rFonts w:ascii="Times New Roman" w:hAnsi="Times New Roman"/>
        </w:rPr>
        <w:t>mechanism</w:t>
      </w:r>
      <w:r w:rsidRPr="00FC0230">
        <w:rPr>
          <w:rFonts w:ascii="Times New Roman" w:hAnsi="Times New Roman"/>
        </w:rPr>
        <w:t xml:space="preserve"> defined for downlink pre-emption</w:t>
      </w:r>
      <w:r>
        <w:rPr>
          <w:rFonts w:ascii="Times New Roman" w:hAnsi="Times New Roman"/>
        </w:rPr>
        <w:t xml:space="preserve"> as shown in</w:t>
      </w:r>
      <w:r w:rsidR="009443AD">
        <w:rPr>
          <w:rFonts w:ascii="Times New Roman" w:hAnsi="Times New Roman"/>
        </w:rPr>
        <w:t xml:space="preserve"> the figure</w:t>
      </w:r>
      <w:r w:rsidRPr="00FC0230">
        <w:rPr>
          <w:rFonts w:ascii="Times New Roman" w:hAnsi="Times New Roman"/>
        </w:rPr>
        <w:t xml:space="preserve">. The designated resources </w:t>
      </w:r>
      <w:r w:rsidR="00570411">
        <w:rPr>
          <w:rFonts w:ascii="Times New Roman" w:hAnsi="Times New Roman"/>
        </w:rPr>
        <w:t>could</w:t>
      </w:r>
      <w:r w:rsidRPr="00FC0230">
        <w:rPr>
          <w:rFonts w:ascii="Times New Roman" w:hAnsi="Times New Roman"/>
        </w:rPr>
        <w:t xml:space="preserve"> include unallocated resources </w:t>
      </w:r>
      <w:r>
        <w:rPr>
          <w:rFonts w:ascii="Times New Roman" w:hAnsi="Times New Roman"/>
        </w:rPr>
        <w:t>or</w:t>
      </w:r>
      <w:r w:rsidRPr="00FC0230">
        <w:rPr>
          <w:rFonts w:ascii="Times New Roman" w:hAnsi="Times New Roman"/>
        </w:rPr>
        <w:t xml:space="preserve"> </w:t>
      </w:r>
      <w:r>
        <w:rPr>
          <w:rFonts w:ascii="Times New Roman" w:hAnsi="Times New Roman"/>
        </w:rPr>
        <w:t xml:space="preserve">overlap with the </w:t>
      </w:r>
      <w:r w:rsidRPr="00FC0230">
        <w:rPr>
          <w:rFonts w:ascii="Times New Roman" w:hAnsi="Times New Roman"/>
        </w:rPr>
        <w:t xml:space="preserve">allocated resources </w:t>
      </w:r>
      <w:r>
        <w:rPr>
          <w:rFonts w:ascii="Times New Roman" w:hAnsi="Times New Roman"/>
        </w:rPr>
        <w:t xml:space="preserve">for the </w:t>
      </w:r>
      <w:proofErr w:type="spellStart"/>
      <w:r>
        <w:rPr>
          <w:rFonts w:ascii="Times New Roman" w:hAnsi="Times New Roman"/>
        </w:rPr>
        <w:t>eMBB</w:t>
      </w:r>
      <w:proofErr w:type="spellEnd"/>
      <w:r>
        <w:rPr>
          <w:rFonts w:ascii="Times New Roman" w:hAnsi="Times New Roman"/>
        </w:rPr>
        <w:t xml:space="preserve"> UL transmission but </w:t>
      </w:r>
      <w:r w:rsidR="00570411">
        <w:rPr>
          <w:rFonts w:ascii="Times New Roman" w:hAnsi="Times New Roman"/>
        </w:rPr>
        <w:t>could</w:t>
      </w:r>
      <w:r w:rsidRPr="00FC0230">
        <w:rPr>
          <w:rFonts w:ascii="Times New Roman" w:hAnsi="Times New Roman"/>
        </w:rPr>
        <w:t xml:space="preserve"> </w:t>
      </w:r>
      <w:r>
        <w:rPr>
          <w:rFonts w:ascii="Times New Roman" w:hAnsi="Times New Roman"/>
        </w:rPr>
        <w:t>exclude</w:t>
      </w:r>
      <w:r w:rsidRPr="00FC0230">
        <w:rPr>
          <w:rFonts w:ascii="Times New Roman" w:hAnsi="Times New Roman"/>
        </w:rPr>
        <w:t xml:space="preserve"> critical signals such as the DMRS signals. In </w:t>
      </w:r>
      <w:r>
        <w:rPr>
          <w:rFonts w:ascii="Times New Roman" w:hAnsi="Times New Roman"/>
        </w:rPr>
        <w:t>this case</w:t>
      </w:r>
      <w:r w:rsidRPr="00FC0230">
        <w:rPr>
          <w:rFonts w:ascii="Times New Roman" w:hAnsi="Times New Roman"/>
        </w:rPr>
        <w:t xml:space="preserve">, </w:t>
      </w:r>
      <w:r>
        <w:rPr>
          <w:rFonts w:ascii="Times New Roman" w:hAnsi="Times New Roman"/>
        </w:rPr>
        <w:t>the URLLC UE</w:t>
      </w:r>
      <w:r w:rsidR="00570411">
        <w:rPr>
          <w:rFonts w:ascii="Times New Roman" w:hAnsi="Times New Roman"/>
        </w:rPr>
        <w:t xml:space="preserve"> could</w:t>
      </w:r>
      <w:r>
        <w:rPr>
          <w:rFonts w:ascii="Times New Roman" w:hAnsi="Times New Roman"/>
        </w:rPr>
        <w:t xml:space="preserve"> boost its transmission power in </w:t>
      </w:r>
      <w:r w:rsidRPr="00FC0230">
        <w:rPr>
          <w:rFonts w:ascii="Times New Roman" w:hAnsi="Times New Roman"/>
        </w:rPr>
        <w:t xml:space="preserve">those </w:t>
      </w:r>
      <w:r>
        <w:rPr>
          <w:rFonts w:ascii="Times New Roman" w:hAnsi="Times New Roman"/>
        </w:rPr>
        <w:t xml:space="preserve">pre-configured resources to further enhance the reliability of the received signals at the </w:t>
      </w:r>
      <w:proofErr w:type="spellStart"/>
      <w:r>
        <w:rPr>
          <w:rFonts w:ascii="Times New Roman" w:hAnsi="Times New Roman"/>
        </w:rPr>
        <w:t>gNB</w:t>
      </w:r>
      <w:proofErr w:type="spellEnd"/>
      <w:r>
        <w:rPr>
          <w:rFonts w:ascii="Times New Roman" w:hAnsi="Times New Roman"/>
        </w:rPr>
        <w:t xml:space="preserve">.  </w:t>
      </w:r>
    </w:p>
    <w:p w14:paraId="356FCDE2" w14:textId="75CDADA4" w:rsidR="009F239E" w:rsidRPr="00F54C8F" w:rsidRDefault="009F239E" w:rsidP="009443AD">
      <w:pPr>
        <w:overflowPunct w:val="0"/>
        <w:autoSpaceDE w:val="0"/>
        <w:autoSpaceDN w:val="0"/>
        <w:snapToGrid w:val="0"/>
        <w:spacing w:after="120" w:line="240" w:lineRule="auto"/>
        <w:jc w:val="both"/>
        <w:textAlignment w:val="baseline"/>
        <w:rPr>
          <w:rFonts w:ascii="Times New Roman" w:hAnsi="Times New Roman"/>
        </w:rPr>
      </w:pPr>
      <w:bookmarkStart w:id="5" w:name="_Hlk21354032"/>
      <w:r w:rsidRPr="00F54C8F">
        <w:rPr>
          <w:rFonts w:ascii="Times New Roman" w:hAnsi="Times New Roman"/>
        </w:rPr>
        <w:t xml:space="preserve">For enhanced power control, in the resources where the </w:t>
      </w:r>
      <w:proofErr w:type="spellStart"/>
      <w:r w:rsidRPr="00F54C8F">
        <w:rPr>
          <w:rFonts w:ascii="Times New Roman" w:hAnsi="Times New Roman"/>
        </w:rPr>
        <w:t>eMBB</w:t>
      </w:r>
      <w:proofErr w:type="spellEnd"/>
      <w:r w:rsidRPr="00F54C8F">
        <w:rPr>
          <w:rFonts w:ascii="Times New Roman" w:hAnsi="Times New Roman"/>
        </w:rPr>
        <w:t xml:space="preserve"> UE and URLLC UE overlap, it has been shown that there is negligible loss in performance for both the </w:t>
      </w:r>
      <w:proofErr w:type="spellStart"/>
      <w:r w:rsidRPr="00F54C8F">
        <w:rPr>
          <w:rFonts w:ascii="Times New Roman" w:hAnsi="Times New Roman"/>
        </w:rPr>
        <w:t>eMBB</w:t>
      </w:r>
      <w:proofErr w:type="spellEnd"/>
      <w:r w:rsidRPr="00F54C8F">
        <w:rPr>
          <w:rFonts w:ascii="Times New Roman" w:hAnsi="Times New Roman"/>
        </w:rPr>
        <w:t xml:space="preserve"> UE and URLLC UE i</w:t>
      </w:r>
      <w:r w:rsidR="00E8431E">
        <w:rPr>
          <w:rFonts w:ascii="Times New Roman" w:hAnsi="Times New Roman"/>
        </w:rPr>
        <w:t>f</w:t>
      </w:r>
      <w:r w:rsidRPr="00F54C8F">
        <w:rPr>
          <w:rFonts w:ascii="Times New Roman" w:hAnsi="Times New Roman"/>
        </w:rPr>
        <w:t xml:space="preserve"> it is assumed that there are orthogonal DMRS between </w:t>
      </w:r>
      <w:proofErr w:type="spellStart"/>
      <w:r w:rsidRPr="00F54C8F">
        <w:rPr>
          <w:rFonts w:ascii="Times New Roman" w:hAnsi="Times New Roman"/>
        </w:rPr>
        <w:t>eMBB</w:t>
      </w:r>
      <w:proofErr w:type="spellEnd"/>
      <w:r w:rsidRPr="00F54C8F">
        <w:rPr>
          <w:rFonts w:ascii="Times New Roman" w:hAnsi="Times New Roman"/>
        </w:rPr>
        <w:t xml:space="preserve"> and URLLC UEs</w:t>
      </w:r>
      <w:bookmarkStart w:id="6" w:name="_Hlk16381139"/>
      <w:r w:rsidR="009443AD">
        <w:rPr>
          <w:rFonts w:ascii="Times New Roman" w:hAnsi="Times New Roman"/>
        </w:rPr>
        <w:t xml:space="preserve"> </w:t>
      </w:r>
      <w:r w:rsidR="009443AD">
        <w:rPr>
          <w:rFonts w:ascii="Times New Roman" w:hAnsi="Times New Roman"/>
        </w:rPr>
        <w:fldChar w:fldCharType="begin"/>
      </w:r>
      <w:r w:rsidR="009443AD">
        <w:rPr>
          <w:rFonts w:ascii="Times New Roman" w:hAnsi="Times New Roman"/>
        </w:rPr>
        <w:instrText xml:space="preserve"> REF _Ref21351392 \r \h </w:instrText>
      </w:r>
      <w:r w:rsidR="009443AD">
        <w:rPr>
          <w:rFonts w:ascii="Times New Roman" w:hAnsi="Times New Roman"/>
        </w:rPr>
      </w:r>
      <w:r w:rsidR="009443AD">
        <w:rPr>
          <w:rFonts w:ascii="Times New Roman" w:hAnsi="Times New Roman"/>
        </w:rPr>
        <w:fldChar w:fldCharType="separate"/>
      </w:r>
      <w:r w:rsidR="009443AD">
        <w:rPr>
          <w:rFonts w:ascii="Times New Roman" w:hAnsi="Times New Roman"/>
        </w:rPr>
        <w:t>[4]</w:t>
      </w:r>
      <w:r w:rsidR="009443AD">
        <w:rPr>
          <w:rFonts w:ascii="Times New Roman" w:hAnsi="Times New Roman"/>
        </w:rPr>
        <w:fldChar w:fldCharType="end"/>
      </w:r>
      <w:r w:rsidR="00F54C8F">
        <w:rPr>
          <w:rFonts w:ascii="Times New Roman" w:hAnsi="Times New Roman"/>
        </w:rPr>
        <w:t>.</w:t>
      </w:r>
      <w:bookmarkStart w:id="7" w:name="_GoBack"/>
      <w:bookmarkEnd w:id="7"/>
    </w:p>
    <w:bookmarkEnd w:id="6"/>
    <w:bookmarkEnd w:id="5"/>
    <w:p w14:paraId="55864E94" w14:textId="4B428850" w:rsidR="008F2A55" w:rsidRPr="00FC0230" w:rsidRDefault="008F2A55" w:rsidP="009443AD">
      <w:pPr>
        <w:tabs>
          <w:tab w:val="left" w:pos="1276"/>
        </w:tabs>
        <w:spacing w:after="120" w:line="240" w:lineRule="auto"/>
        <w:ind w:left="1276" w:hanging="1276"/>
        <w:jc w:val="both"/>
        <w:rPr>
          <w:rFonts w:ascii="Times New Roman" w:eastAsia="MS Mincho" w:hAnsi="Times New Roman"/>
          <w:i/>
          <w:lang w:eastAsia="ja-JP"/>
        </w:rPr>
      </w:pPr>
      <w:r w:rsidRPr="00382B7A">
        <w:rPr>
          <w:rFonts w:ascii="Times New Roman" w:hAnsi="Times New Roman"/>
          <w:b/>
          <w:i/>
          <w:lang w:eastAsia="sv-SE"/>
        </w:rPr>
        <w:lastRenderedPageBreak/>
        <w:t xml:space="preserve">Proposal </w:t>
      </w:r>
      <w:r w:rsidR="009443AD">
        <w:rPr>
          <w:rFonts w:ascii="Times New Roman" w:hAnsi="Times New Roman"/>
          <w:b/>
          <w:i/>
          <w:lang w:eastAsia="sv-SE"/>
        </w:rPr>
        <w:t>6</w:t>
      </w:r>
      <w:r w:rsidRPr="00382B7A">
        <w:rPr>
          <w:rFonts w:ascii="Times New Roman" w:hAnsi="Times New Roman"/>
          <w:b/>
          <w:i/>
          <w:lang w:eastAsia="sv-SE"/>
        </w:rPr>
        <w:t>:</w:t>
      </w:r>
      <w:r w:rsidRPr="00FC0230">
        <w:rPr>
          <w:rFonts w:ascii="Times New Roman" w:hAnsi="Times New Roman"/>
          <w:lang w:eastAsia="sv-SE"/>
        </w:rPr>
        <w:t xml:space="preserve"> </w:t>
      </w:r>
      <w:r w:rsidR="009443AD">
        <w:rPr>
          <w:rFonts w:ascii="Times New Roman" w:hAnsi="Times New Roman"/>
          <w:lang w:eastAsia="sv-SE"/>
        </w:rPr>
        <w:tab/>
      </w:r>
      <w:r w:rsidR="000275F0" w:rsidRPr="000B7F36">
        <w:rPr>
          <w:rFonts w:ascii="Times New Roman" w:eastAsia="MS Mincho" w:hAnsi="Times New Roman"/>
          <w:i/>
          <w:lang w:eastAsia="ja-JP"/>
        </w:rPr>
        <w:t xml:space="preserve">At least for single active CG-PUSCH, UE </w:t>
      </w:r>
      <w:r w:rsidR="005A3658" w:rsidRPr="000B7F36">
        <w:rPr>
          <w:rFonts w:ascii="Times New Roman" w:eastAsia="MS Mincho" w:hAnsi="Times New Roman"/>
          <w:i/>
          <w:lang w:eastAsia="ja-JP"/>
        </w:rPr>
        <w:t>can</w:t>
      </w:r>
      <w:r w:rsidR="000275F0" w:rsidRPr="000B7F36">
        <w:rPr>
          <w:rFonts w:ascii="Times New Roman" w:eastAsia="MS Mincho" w:hAnsi="Times New Roman"/>
          <w:i/>
          <w:lang w:eastAsia="ja-JP"/>
        </w:rPr>
        <w:t xml:space="preserve"> derive the transmissions power based on the time/frequency resource indicated by a group common DCI (</w:t>
      </w:r>
      <w:r w:rsidR="009443AD">
        <w:rPr>
          <w:rFonts w:ascii="Times New Roman" w:eastAsia="MS Mincho" w:hAnsi="Times New Roman"/>
          <w:i/>
          <w:lang w:eastAsia="ja-JP"/>
        </w:rPr>
        <w:t>O</w:t>
      </w:r>
      <w:r w:rsidR="000275F0" w:rsidRPr="000B7F36">
        <w:rPr>
          <w:rFonts w:ascii="Times New Roman" w:eastAsia="MS Mincho" w:hAnsi="Times New Roman"/>
          <w:i/>
          <w:lang w:eastAsia="ja-JP"/>
        </w:rPr>
        <w:t xml:space="preserve">ption </w:t>
      </w:r>
      <w:r w:rsidR="009443AD">
        <w:rPr>
          <w:rFonts w:ascii="Times New Roman" w:eastAsia="MS Mincho" w:hAnsi="Times New Roman"/>
          <w:i/>
          <w:lang w:eastAsia="ja-JP"/>
        </w:rPr>
        <w:t>1-</w:t>
      </w:r>
      <w:r w:rsidR="000275F0" w:rsidRPr="000B7F36">
        <w:rPr>
          <w:rFonts w:ascii="Times New Roman" w:eastAsia="MS Mincho" w:hAnsi="Times New Roman"/>
          <w:i/>
          <w:lang w:eastAsia="ja-JP"/>
        </w:rPr>
        <w:t>3)</w:t>
      </w:r>
      <w:r w:rsidR="00BC208E">
        <w:rPr>
          <w:rFonts w:ascii="Times New Roman" w:eastAsia="MS Mincho" w:hAnsi="Times New Roman"/>
          <w:i/>
          <w:lang w:eastAsia="ja-JP"/>
        </w:rPr>
        <w:t>.</w:t>
      </w:r>
    </w:p>
    <w:p w14:paraId="724208DD" w14:textId="0C97B0E2" w:rsidR="00F605F7" w:rsidRDefault="00423CD5" w:rsidP="00F605F7">
      <w:pPr>
        <w:keepNext/>
        <w:spacing w:before="240" w:after="0"/>
        <w:jc w:val="center"/>
      </w:pPr>
      <w:r>
        <w:rPr>
          <w:noProof/>
        </w:rPr>
        <w:drawing>
          <wp:inline distT="0" distB="0" distL="0" distR="0" wp14:anchorId="692A07AE" wp14:editId="7CF98CB3">
            <wp:extent cx="4009390" cy="317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9390" cy="3171190"/>
                    </a:xfrm>
                    <a:prstGeom prst="rect">
                      <a:avLst/>
                    </a:prstGeom>
                    <a:noFill/>
                  </pic:spPr>
                </pic:pic>
              </a:graphicData>
            </a:graphic>
          </wp:inline>
        </w:drawing>
      </w:r>
    </w:p>
    <w:p w14:paraId="6A5AF613" w14:textId="2B513204" w:rsidR="00F605F7" w:rsidRPr="00FB1F06" w:rsidRDefault="00F605F7" w:rsidP="00F605F7">
      <w:pPr>
        <w:pStyle w:val="Caption"/>
        <w:spacing w:after="0"/>
        <w:rPr>
          <w:rFonts w:ascii="Times New Roman" w:hAnsi="Times New Roman"/>
        </w:rPr>
      </w:pPr>
      <w:bookmarkStart w:id="8" w:name="_Ref525895136"/>
      <w:r w:rsidRPr="00FB1F06">
        <w:rPr>
          <w:rFonts w:ascii="Times New Roman" w:hAnsi="Times New Roman"/>
        </w:rPr>
        <w:t>Figure</w:t>
      </w:r>
      <w:bookmarkEnd w:id="8"/>
      <w:r w:rsidRPr="00FB1F06">
        <w:rPr>
          <w:rFonts w:ascii="Times New Roman" w:hAnsi="Times New Roman"/>
        </w:rPr>
        <w:t xml:space="preserve">: A example of semi-static configuration of the resources with possible overlap between a grant-based and grant-free transmission </w:t>
      </w:r>
    </w:p>
    <w:p w14:paraId="73A555FC" w14:textId="6FC8E088" w:rsidR="000A5764" w:rsidRPr="001B044D" w:rsidRDefault="000A5764" w:rsidP="000A5764">
      <w:pPr>
        <w:pStyle w:val="Heading1"/>
        <w:rPr>
          <w:rFonts w:ascii="Times New Roman" w:hAnsi="Times New Roman"/>
          <w:b/>
          <w:sz w:val="32"/>
          <w:szCs w:val="32"/>
          <w:lang w:val="en-US"/>
        </w:rPr>
      </w:pPr>
      <w:r w:rsidRPr="001B044D">
        <w:rPr>
          <w:rFonts w:ascii="Times New Roman" w:hAnsi="Times New Roman"/>
          <w:b/>
          <w:sz w:val="32"/>
          <w:szCs w:val="32"/>
        </w:rPr>
        <w:t>Conclusion</w:t>
      </w:r>
    </w:p>
    <w:p w14:paraId="28E09FF5" w14:textId="26F74A4B" w:rsidR="000A5764" w:rsidRPr="001B044D" w:rsidRDefault="00B04F0D" w:rsidP="007F142E">
      <w:pPr>
        <w:jc w:val="both"/>
        <w:rPr>
          <w:rFonts w:ascii="Times New Roman" w:hAnsi="Times New Roman" w:cs="Times New Roman"/>
        </w:rPr>
      </w:pPr>
      <w:r w:rsidRPr="001B044D">
        <w:rPr>
          <w:rFonts w:ascii="Times New Roman" w:hAnsi="Times New Roman" w:cs="Times New Roman"/>
        </w:rPr>
        <w:t xml:space="preserve">In this contribution, we provided our views on </w:t>
      </w:r>
      <w:r w:rsidR="00F54C8F">
        <w:rPr>
          <w:rFonts w:ascii="Times New Roman" w:hAnsi="Times New Roman" w:cs="Times New Roman"/>
        </w:rPr>
        <w:t xml:space="preserve">enhanced inter-UE Transmission prioritization and multiplexing for </w:t>
      </w:r>
      <w:proofErr w:type="spellStart"/>
      <w:r w:rsidR="006027B2" w:rsidRPr="001B044D">
        <w:rPr>
          <w:rFonts w:ascii="Times New Roman" w:hAnsi="Times New Roman" w:cs="Times New Roman"/>
        </w:rPr>
        <w:t>e</w:t>
      </w:r>
      <w:r w:rsidR="00182E1A" w:rsidRPr="001B044D">
        <w:rPr>
          <w:rFonts w:ascii="Times New Roman" w:hAnsi="Times New Roman" w:cs="Times New Roman"/>
        </w:rPr>
        <w:t>URLLC</w:t>
      </w:r>
      <w:proofErr w:type="spellEnd"/>
      <w:r w:rsidRPr="001B044D">
        <w:rPr>
          <w:rFonts w:ascii="Times New Roman" w:hAnsi="Times New Roman" w:cs="Times New Roman"/>
        </w:rPr>
        <w:t>. Our proposals are as follows:</w:t>
      </w:r>
    </w:p>
    <w:p w14:paraId="32D30BD2" w14:textId="77777777" w:rsidR="009443AD" w:rsidRPr="00F54C8F" w:rsidRDefault="009443AD" w:rsidP="009443AD">
      <w:pPr>
        <w:tabs>
          <w:tab w:val="left" w:pos="1276"/>
        </w:tabs>
        <w:overflowPunct w:val="0"/>
        <w:autoSpaceDE w:val="0"/>
        <w:autoSpaceDN w:val="0"/>
        <w:snapToGrid w:val="0"/>
        <w:spacing w:after="120" w:line="240" w:lineRule="auto"/>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1</w:t>
      </w:r>
      <w:r w:rsidRPr="00F54C8F">
        <w:rPr>
          <w:rFonts w:ascii="Times New Roman" w:hAnsi="Times New Roman" w:cs="Times New Roman"/>
          <w:i/>
          <w:lang w:eastAsia="sv-SE"/>
        </w:rPr>
        <w:t xml:space="preserve">: </w:t>
      </w:r>
      <w:r>
        <w:rPr>
          <w:rFonts w:ascii="Times New Roman" w:hAnsi="Times New Roman" w:cs="Times New Roman"/>
          <w:i/>
          <w:lang w:eastAsia="sv-SE"/>
        </w:rPr>
        <w:tab/>
      </w:r>
      <w:r w:rsidRPr="00F54C8F">
        <w:rPr>
          <w:rFonts w:ascii="Times New Roman" w:hAnsi="Times New Roman" w:cs="Times New Roman"/>
          <w:i/>
          <w:lang w:eastAsia="sv-SE"/>
        </w:rPr>
        <w:t>The GC-PDCCH explicitly indicate</w:t>
      </w:r>
      <w:r>
        <w:rPr>
          <w:rFonts w:ascii="Times New Roman" w:hAnsi="Times New Roman" w:cs="Times New Roman"/>
          <w:i/>
          <w:lang w:eastAsia="sv-SE"/>
        </w:rPr>
        <w:t>s</w:t>
      </w:r>
      <w:r w:rsidRPr="00F54C8F">
        <w:rPr>
          <w:rFonts w:ascii="Times New Roman" w:hAnsi="Times New Roman" w:cs="Times New Roman"/>
          <w:i/>
          <w:lang w:eastAsia="sv-SE"/>
        </w:rPr>
        <w:t xml:space="preserve"> the time and frequency region for the UL cancellation </w:t>
      </w:r>
    </w:p>
    <w:p w14:paraId="7A1EB12D" w14:textId="77777777" w:rsidR="009443AD" w:rsidRDefault="009443AD" w:rsidP="009443AD">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2</w:t>
      </w:r>
      <w:r w:rsidRPr="00F54C8F">
        <w:rPr>
          <w:rFonts w:ascii="Times New Roman" w:hAnsi="Times New Roman" w:cs="Times New Roman"/>
          <w:i/>
          <w:lang w:eastAsia="sv-SE"/>
        </w:rPr>
        <w:t>:</w:t>
      </w:r>
      <w:r>
        <w:rPr>
          <w:rFonts w:ascii="Times New Roman" w:hAnsi="Times New Roman" w:cs="Times New Roman"/>
          <w:i/>
          <w:lang w:eastAsia="sv-SE"/>
        </w:rPr>
        <w:t xml:space="preserve"> </w:t>
      </w:r>
      <w:r>
        <w:rPr>
          <w:rFonts w:ascii="Times New Roman" w:hAnsi="Times New Roman" w:cs="Times New Roman"/>
          <w:i/>
          <w:lang w:eastAsia="sv-SE"/>
        </w:rPr>
        <w:tab/>
        <w:t xml:space="preserve">A cancellation indication can be applicable only to a </w:t>
      </w:r>
      <w:proofErr w:type="gramStart"/>
      <w:r>
        <w:rPr>
          <w:rFonts w:ascii="Times New Roman" w:hAnsi="Times New Roman" w:cs="Times New Roman"/>
          <w:i/>
          <w:lang w:eastAsia="sv-SE"/>
        </w:rPr>
        <w:t>transmissions</w:t>
      </w:r>
      <w:proofErr w:type="gramEnd"/>
      <w:r>
        <w:rPr>
          <w:rFonts w:ascii="Times New Roman" w:hAnsi="Times New Roman" w:cs="Times New Roman"/>
          <w:i/>
          <w:lang w:eastAsia="sv-SE"/>
        </w:rPr>
        <w:t xml:space="preserve"> with a priority level above a semi-statically configured threshold. </w:t>
      </w:r>
    </w:p>
    <w:p w14:paraId="75EF5881" w14:textId="28E2FAC3" w:rsidR="009443AD" w:rsidRDefault="009443AD" w:rsidP="009443AD">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3</w:t>
      </w:r>
      <w:r w:rsidRPr="00F54C8F">
        <w:rPr>
          <w:rFonts w:ascii="Times New Roman" w:hAnsi="Times New Roman" w:cs="Times New Roman"/>
          <w:i/>
          <w:lang w:eastAsia="sv-SE"/>
        </w:rPr>
        <w:t>:</w:t>
      </w:r>
      <w:r>
        <w:rPr>
          <w:rFonts w:ascii="Times New Roman" w:hAnsi="Times New Roman" w:cs="Times New Roman"/>
          <w:i/>
          <w:lang w:eastAsia="sv-SE"/>
        </w:rPr>
        <w:t xml:space="preserve"> </w:t>
      </w:r>
      <w:r>
        <w:rPr>
          <w:rFonts w:ascii="Times New Roman" w:hAnsi="Times New Roman" w:cs="Times New Roman"/>
          <w:i/>
          <w:lang w:eastAsia="sv-SE"/>
        </w:rPr>
        <w:tab/>
        <w:t xml:space="preserve">A cancellation indication can be applicable only to a transmission scheduled in a resource that overlaps with a semi-statically configured set of resources. </w:t>
      </w:r>
    </w:p>
    <w:p w14:paraId="385BAAD2" w14:textId="77777777" w:rsidR="009443AD" w:rsidRPr="00F54C8F" w:rsidRDefault="009443AD" w:rsidP="009443AD">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4</w:t>
      </w:r>
      <w:r w:rsidRPr="00F54C8F">
        <w:rPr>
          <w:rFonts w:ascii="Times New Roman" w:hAnsi="Times New Roman" w:cs="Times New Roman"/>
          <w:i/>
          <w:lang w:eastAsia="sv-SE"/>
        </w:rPr>
        <w:t>:</w:t>
      </w:r>
      <w:r>
        <w:rPr>
          <w:rFonts w:ascii="Times New Roman" w:hAnsi="Times New Roman" w:cs="Times New Roman"/>
          <w:i/>
          <w:lang w:eastAsia="sv-SE"/>
        </w:rPr>
        <w:t xml:space="preserve"> </w:t>
      </w:r>
      <w:r>
        <w:rPr>
          <w:rFonts w:ascii="Times New Roman" w:hAnsi="Times New Roman" w:cs="Times New Roman"/>
          <w:i/>
          <w:lang w:eastAsia="sv-SE"/>
        </w:rPr>
        <w:tab/>
        <w:t xml:space="preserve">The UE can be configured with multiple set or resources where UL transmission cancellation is applicable, where each set may be configured with a threshold that indicates what transmission priority level can be subject to UL cancellation. </w:t>
      </w:r>
    </w:p>
    <w:p w14:paraId="50D207A9" w14:textId="0CC2A1CF" w:rsidR="009443AD" w:rsidRDefault="009443AD" w:rsidP="009443AD">
      <w:pPr>
        <w:tabs>
          <w:tab w:val="left" w:pos="1276"/>
        </w:tabs>
        <w:overflowPunct w:val="0"/>
        <w:autoSpaceDE w:val="0"/>
        <w:autoSpaceDN w:val="0"/>
        <w:snapToGrid w:val="0"/>
        <w:spacing w:afterLines="50" w:after="120" w:line="240" w:lineRule="auto"/>
        <w:contextualSpacing/>
        <w:textAlignment w:val="baseline"/>
        <w:rPr>
          <w:rFonts w:ascii="Times New Roman" w:hAnsi="Times New Roman" w:cs="Times New Roman"/>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5</w:t>
      </w:r>
      <w:r w:rsidRPr="00F54C8F">
        <w:rPr>
          <w:rFonts w:ascii="Times New Roman" w:hAnsi="Times New Roman" w:cs="Times New Roman"/>
          <w:i/>
          <w:lang w:eastAsia="sv-SE"/>
        </w:rPr>
        <w:t xml:space="preserve">: </w:t>
      </w:r>
      <w:r>
        <w:rPr>
          <w:rFonts w:ascii="Times New Roman" w:hAnsi="Times New Roman" w:cs="Times New Roman"/>
          <w:i/>
          <w:lang w:eastAsia="sv-SE"/>
        </w:rPr>
        <w:tab/>
      </w:r>
      <w:r w:rsidRPr="00D2588C">
        <w:rPr>
          <w:rFonts w:ascii="Times New Roman" w:hAnsi="Times New Roman" w:cs="Times New Roman"/>
          <w:i/>
          <w:lang w:eastAsia="sv-SE"/>
        </w:rPr>
        <w:t>Support cancellation indication for a resource in a different carrier</w:t>
      </w:r>
      <w:r w:rsidR="00BC208E">
        <w:rPr>
          <w:rFonts w:ascii="Times New Roman" w:hAnsi="Times New Roman" w:cs="Times New Roman"/>
          <w:i/>
          <w:lang w:eastAsia="sv-SE"/>
        </w:rPr>
        <w:t>.</w:t>
      </w:r>
    </w:p>
    <w:p w14:paraId="37EFF562" w14:textId="77777777" w:rsidR="00382B7A"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rPr>
      </w:pPr>
    </w:p>
    <w:p w14:paraId="5FA3683E" w14:textId="21C63095" w:rsidR="009443AD" w:rsidRPr="00FC0230" w:rsidRDefault="009443AD" w:rsidP="009443AD">
      <w:pPr>
        <w:tabs>
          <w:tab w:val="left" w:pos="1276"/>
        </w:tabs>
        <w:spacing w:after="120" w:line="240" w:lineRule="auto"/>
        <w:ind w:left="1276" w:hanging="1276"/>
        <w:jc w:val="both"/>
        <w:rPr>
          <w:rFonts w:ascii="Times New Roman" w:eastAsia="MS Mincho" w:hAnsi="Times New Roman"/>
          <w:i/>
          <w:lang w:eastAsia="ja-JP"/>
        </w:rPr>
      </w:pPr>
      <w:r w:rsidRPr="00382B7A">
        <w:rPr>
          <w:rFonts w:ascii="Times New Roman" w:hAnsi="Times New Roman"/>
          <w:b/>
          <w:i/>
          <w:lang w:eastAsia="sv-SE"/>
        </w:rPr>
        <w:t xml:space="preserve">Proposal </w:t>
      </w:r>
      <w:r>
        <w:rPr>
          <w:rFonts w:ascii="Times New Roman" w:hAnsi="Times New Roman"/>
          <w:b/>
          <w:i/>
          <w:lang w:eastAsia="sv-SE"/>
        </w:rPr>
        <w:t>6</w:t>
      </w:r>
      <w:r w:rsidRPr="00382B7A">
        <w:rPr>
          <w:rFonts w:ascii="Times New Roman" w:hAnsi="Times New Roman"/>
          <w:b/>
          <w:i/>
          <w:lang w:eastAsia="sv-SE"/>
        </w:rPr>
        <w:t>:</w:t>
      </w:r>
      <w:r w:rsidRPr="00FC0230">
        <w:rPr>
          <w:rFonts w:ascii="Times New Roman" w:hAnsi="Times New Roman"/>
          <w:lang w:eastAsia="sv-SE"/>
        </w:rPr>
        <w:t xml:space="preserve"> </w:t>
      </w:r>
      <w:r>
        <w:rPr>
          <w:rFonts w:ascii="Times New Roman" w:hAnsi="Times New Roman"/>
          <w:lang w:eastAsia="sv-SE"/>
        </w:rPr>
        <w:tab/>
      </w:r>
      <w:r w:rsidRPr="000B7F36">
        <w:rPr>
          <w:rFonts w:ascii="Times New Roman" w:eastAsia="MS Mincho" w:hAnsi="Times New Roman"/>
          <w:i/>
          <w:lang w:eastAsia="ja-JP"/>
        </w:rPr>
        <w:t>At least for single active CG-PUSCH, UE can derive the transmissions power based on the time/frequency resource indicated by a group common DCI (</w:t>
      </w:r>
      <w:r>
        <w:rPr>
          <w:rFonts w:ascii="Times New Roman" w:eastAsia="MS Mincho" w:hAnsi="Times New Roman"/>
          <w:i/>
          <w:lang w:eastAsia="ja-JP"/>
        </w:rPr>
        <w:t>O</w:t>
      </w:r>
      <w:r w:rsidRPr="000B7F36">
        <w:rPr>
          <w:rFonts w:ascii="Times New Roman" w:eastAsia="MS Mincho" w:hAnsi="Times New Roman"/>
          <w:i/>
          <w:lang w:eastAsia="ja-JP"/>
        </w:rPr>
        <w:t xml:space="preserve">ption </w:t>
      </w:r>
      <w:r>
        <w:rPr>
          <w:rFonts w:ascii="Times New Roman" w:eastAsia="MS Mincho" w:hAnsi="Times New Roman"/>
          <w:i/>
          <w:lang w:eastAsia="ja-JP"/>
        </w:rPr>
        <w:t>1-</w:t>
      </w:r>
      <w:r w:rsidRPr="000B7F36">
        <w:rPr>
          <w:rFonts w:ascii="Times New Roman" w:eastAsia="MS Mincho" w:hAnsi="Times New Roman"/>
          <w:i/>
          <w:lang w:eastAsia="ja-JP"/>
        </w:rPr>
        <w:t>3)</w:t>
      </w:r>
      <w:r w:rsidR="00BC208E">
        <w:rPr>
          <w:rFonts w:ascii="Times New Roman" w:eastAsia="MS Mincho" w:hAnsi="Times New Roman"/>
          <w:i/>
          <w:lang w:eastAsia="ja-JP"/>
        </w:rPr>
        <w:t>.</w:t>
      </w:r>
    </w:p>
    <w:p w14:paraId="53DC85C7" w14:textId="58DA85B4" w:rsidR="000A5764" w:rsidRPr="001B044D" w:rsidRDefault="00020DC0" w:rsidP="000A5764">
      <w:pPr>
        <w:pStyle w:val="Heading1"/>
        <w:rPr>
          <w:rFonts w:ascii="Times New Roman" w:hAnsi="Times New Roman"/>
          <w:b/>
          <w:sz w:val="32"/>
          <w:lang w:val="en-US"/>
        </w:rPr>
      </w:pPr>
      <w:r w:rsidRPr="001B044D">
        <w:rPr>
          <w:rFonts w:ascii="Times New Roman" w:hAnsi="Times New Roman"/>
          <w:b/>
          <w:sz w:val="32"/>
          <w:lang w:val="en-US"/>
        </w:rPr>
        <w:t>References</w:t>
      </w:r>
    </w:p>
    <w:p w14:paraId="5D6F4294" w14:textId="7EC8FA34" w:rsidR="00313C85" w:rsidRDefault="00313C85" w:rsidP="00C42378">
      <w:pPr>
        <w:pStyle w:val="ListParagraph"/>
        <w:numPr>
          <w:ilvl w:val="0"/>
          <w:numId w:val="10"/>
        </w:numPr>
        <w:jc w:val="both"/>
        <w:rPr>
          <w:rFonts w:ascii="Times New Roman" w:hAnsi="Times New Roman" w:cs="Times New Roman"/>
        </w:rPr>
      </w:pPr>
      <w:bookmarkStart w:id="9" w:name="_Ref534995317"/>
      <w:r w:rsidRPr="001B044D">
        <w:rPr>
          <w:rFonts w:ascii="Times New Roman" w:hAnsi="Times New Roman" w:cs="Times New Roman"/>
        </w:rPr>
        <w:t>Chairman’s Notes, 3GPP RAN1 #9</w:t>
      </w:r>
      <w:r w:rsidR="007208F7" w:rsidRPr="001B044D">
        <w:rPr>
          <w:rFonts w:ascii="Times New Roman" w:hAnsi="Times New Roman" w:cs="Times New Roman"/>
        </w:rPr>
        <w:t>6</w:t>
      </w:r>
      <w:r w:rsidR="00743B80" w:rsidRPr="001B044D">
        <w:rPr>
          <w:rFonts w:ascii="Times New Roman" w:hAnsi="Times New Roman" w:cs="Times New Roman"/>
        </w:rPr>
        <w:t>bis</w:t>
      </w:r>
      <w:r w:rsidRPr="001B044D">
        <w:rPr>
          <w:rFonts w:ascii="Times New Roman" w:hAnsi="Times New Roman" w:cs="Times New Roman"/>
        </w:rPr>
        <w:t xml:space="preserve"> Meeting, </w:t>
      </w:r>
      <w:r w:rsidR="00743B80" w:rsidRPr="001B044D">
        <w:rPr>
          <w:rFonts w:ascii="Times New Roman" w:hAnsi="Times New Roman" w:cs="Times New Roman"/>
        </w:rPr>
        <w:t>Xi’an</w:t>
      </w:r>
      <w:r w:rsidR="007208F7" w:rsidRPr="001B044D">
        <w:rPr>
          <w:rFonts w:ascii="Times New Roman" w:hAnsi="Times New Roman" w:cs="Times New Roman"/>
        </w:rPr>
        <w:t xml:space="preserve">, </w:t>
      </w:r>
      <w:r w:rsidR="00743B80" w:rsidRPr="001B044D">
        <w:rPr>
          <w:rFonts w:ascii="Times New Roman" w:hAnsi="Times New Roman" w:cs="Times New Roman"/>
        </w:rPr>
        <w:t>China</w:t>
      </w:r>
      <w:r w:rsidRPr="001B044D">
        <w:rPr>
          <w:rFonts w:ascii="Times New Roman" w:hAnsi="Times New Roman" w:cs="Times New Roman"/>
        </w:rPr>
        <w:t xml:space="preserve">, </w:t>
      </w:r>
      <w:r w:rsidR="00743B80" w:rsidRPr="001B044D">
        <w:rPr>
          <w:rFonts w:ascii="Times New Roman" w:hAnsi="Times New Roman" w:cs="Times New Roman"/>
        </w:rPr>
        <w:t>April</w:t>
      </w:r>
      <w:r w:rsidRPr="001B044D">
        <w:rPr>
          <w:rFonts w:ascii="Times New Roman" w:hAnsi="Times New Roman" w:cs="Times New Roman"/>
        </w:rPr>
        <w:t xml:space="preserve"> 201</w:t>
      </w:r>
      <w:r w:rsidR="007208F7" w:rsidRPr="001B044D">
        <w:rPr>
          <w:rFonts w:ascii="Times New Roman" w:hAnsi="Times New Roman" w:cs="Times New Roman"/>
        </w:rPr>
        <w:t>9</w:t>
      </w:r>
      <w:r w:rsidRPr="001B044D">
        <w:rPr>
          <w:rFonts w:ascii="Times New Roman" w:hAnsi="Times New Roman" w:cs="Times New Roman"/>
        </w:rPr>
        <w:t>.</w:t>
      </w:r>
      <w:bookmarkEnd w:id="9"/>
    </w:p>
    <w:p w14:paraId="77A3301E" w14:textId="513A2D43" w:rsidR="00317FD2" w:rsidRDefault="00317FD2" w:rsidP="00317FD2">
      <w:pPr>
        <w:pStyle w:val="ListParagraph"/>
        <w:numPr>
          <w:ilvl w:val="0"/>
          <w:numId w:val="10"/>
        </w:numPr>
        <w:jc w:val="both"/>
        <w:rPr>
          <w:rFonts w:ascii="Times New Roman" w:hAnsi="Times New Roman" w:cs="Times New Roman"/>
        </w:rPr>
      </w:pPr>
      <w:bookmarkStart w:id="10" w:name="_Ref16312347"/>
      <w:r w:rsidRPr="001B044D">
        <w:rPr>
          <w:rFonts w:ascii="Times New Roman" w:hAnsi="Times New Roman" w:cs="Times New Roman"/>
        </w:rPr>
        <w:t>Chairman’s Notes, 3GPP RAN1 #9</w:t>
      </w:r>
      <w:r>
        <w:rPr>
          <w:rFonts w:ascii="Times New Roman" w:hAnsi="Times New Roman" w:cs="Times New Roman"/>
        </w:rPr>
        <w:t>7</w:t>
      </w:r>
      <w:r w:rsidRPr="001B044D">
        <w:rPr>
          <w:rFonts w:ascii="Times New Roman" w:hAnsi="Times New Roman" w:cs="Times New Roman"/>
        </w:rPr>
        <w:t xml:space="preserve"> Meeting, </w:t>
      </w:r>
      <w:r>
        <w:rPr>
          <w:rFonts w:ascii="Times New Roman" w:hAnsi="Times New Roman" w:cs="Times New Roman"/>
        </w:rPr>
        <w:t>Reno, USA</w:t>
      </w:r>
      <w:r w:rsidRPr="001B044D">
        <w:rPr>
          <w:rFonts w:ascii="Times New Roman" w:hAnsi="Times New Roman" w:cs="Times New Roman"/>
        </w:rPr>
        <w:t xml:space="preserve">, </w:t>
      </w:r>
      <w:r>
        <w:rPr>
          <w:rFonts w:ascii="Times New Roman" w:hAnsi="Times New Roman" w:cs="Times New Roman"/>
        </w:rPr>
        <w:t>May</w:t>
      </w:r>
      <w:r w:rsidRPr="001B044D">
        <w:rPr>
          <w:rFonts w:ascii="Times New Roman" w:hAnsi="Times New Roman" w:cs="Times New Roman"/>
        </w:rPr>
        <w:t xml:space="preserve"> 2019.</w:t>
      </w:r>
      <w:bookmarkEnd w:id="10"/>
    </w:p>
    <w:p w14:paraId="3FE74DD0" w14:textId="5EA28C96" w:rsidR="004D14EE" w:rsidRPr="001B044D" w:rsidRDefault="004D14EE" w:rsidP="00317FD2">
      <w:pPr>
        <w:pStyle w:val="ListParagraph"/>
        <w:numPr>
          <w:ilvl w:val="0"/>
          <w:numId w:val="10"/>
        </w:numPr>
        <w:jc w:val="both"/>
        <w:rPr>
          <w:rFonts w:ascii="Times New Roman" w:hAnsi="Times New Roman" w:cs="Times New Roman"/>
        </w:rPr>
      </w:pPr>
      <w:bookmarkStart w:id="11" w:name="_Ref21339057"/>
      <w:r w:rsidRPr="001B044D">
        <w:rPr>
          <w:rFonts w:ascii="Times New Roman" w:hAnsi="Times New Roman" w:cs="Times New Roman"/>
        </w:rPr>
        <w:t>Chairman’s Notes, 3GPP RAN1 #9</w:t>
      </w:r>
      <w:r>
        <w:rPr>
          <w:rFonts w:ascii="Times New Roman" w:hAnsi="Times New Roman" w:cs="Times New Roman"/>
        </w:rPr>
        <w:t>8</w:t>
      </w:r>
      <w:r w:rsidRPr="001B044D">
        <w:rPr>
          <w:rFonts w:ascii="Times New Roman" w:hAnsi="Times New Roman" w:cs="Times New Roman"/>
        </w:rPr>
        <w:t xml:space="preserve"> Meeting, </w:t>
      </w:r>
      <w:r>
        <w:rPr>
          <w:rFonts w:ascii="Times New Roman" w:hAnsi="Times New Roman" w:cs="Times New Roman"/>
        </w:rPr>
        <w:t>Prague, Czech Republic</w:t>
      </w:r>
      <w:r w:rsidRPr="001B044D">
        <w:rPr>
          <w:rFonts w:ascii="Times New Roman" w:hAnsi="Times New Roman" w:cs="Times New Roman"/>
        </w:rPr>
        <w:t xml:space="preserve">, </w:t>
      </w:r>
      <w:r>
        <w:rPr>
          <w:rFonts w:ascii="Times New Roman" w:hAnsi="Times New Roman" w:cs="Times New Roman"/>
        </w:rPr>
        <w:t>August</w:t>
      </w:r>
      <w:r w:rsidRPr="001B044D">
        <w:rPr>
          <w:rFonts w:ascii="Times New Roman" w:hAnsi="Times New Roman" w:cs="Times New Roman"/>
        </w:rPr>
        <w:t xml:space="preserve"> 2019.</w:t>
      </w:r>
      <w:bookmarkEnd w:id="11"/>
    </w:p>
    <w:p w14:paraId="7F338C88" w14:textId="4034D19E" w:rsidR="00317FD2" w:rsidRDefault="000E2ACF" w:rsidP="005B0E40">
      <w:pPr>
        <w:pStyle w:val="ListParagraph"/>
        <w:numPr>
          <w:ilvl w:val="0"/>
          <w:numId w:val="10"/>
        </w:numPr>
        <w:jc w:val="both"/>
        <w:rPr>
          <w:rFonts w:ascii="Times New Roman" w:hAnsi="Times New Roman" w:cs="Times New Roman"/>
        </w:rPr>
      </w:pPr>
      <w:bookmarkStart w:id="12" w:name="_Ref21351392"/>
      <w:r w:rsidRPr="000E2ACF">
        <w:rPr>
          <w:rFonts w:ascii="Times New Roman" w:hAnsi="Times New Roman" w:cs="Times New Roman"/>
        </w:rPr>
        <w:t>3GPP TR 38.824 V16.0.0 (2019-03), Technical Report on the Study on physical layer enhancements for NR ultra-reliable and low latency case (URLLC) (Release 16)</w:t>
      </w:r>
      <w:bookmarkEnd w:id="12"/>
    </w:p>
    <w:p w14:paraId="0FDE89D5" w14:textId="764B0F6E" w:rsidR="00020DC0" w:rsidRPr="001B044D" w:rsidRDefault="00020DC0" w:rsidP="00020DC0">
      <w:pPr>
        <w:pStyle w:val="Heading1"/>
        <w:rPr>
          <w:rFonts w:ascii="Times New Roman" w:hAnsi="Times New Roman"/>
          <w:b/>
          <w:sz w:val="32"/>
          <w:lang w:val="en-US"/>
        </w:rPr>
      </w:pPr>
      <w:r>
        <w:rPr>
          <w:rFonts w:ascii="Times New Roman" w:hAnsi="Times New Roman"/>
          <w:b/>
          <w:sz w:val="32"/>
          <w:lang w:val="en-US"/>
        </w:rPr>
        <w:lastRenderedPageBreak/>
        <w:t>Agreements</w:t>
      </w:r>
    </w:p>
    <w:p w14:paraId="20FE4B89" w14:textId="77777777" w:rsidR="00020DC0" w:rsidRPr="001B044D" w:rsidRDefault="00020DC0" w:rsidP="00020DC0">
      <w:pPr>
        <w:spacing w:after="0"/>
        <w:jc w:val="both"/>
        <w:rPr>
          <w:rFonts w:ascii="Times New Roman" w:hAnsi="Times New Roman" w:cs="Times New Roman"/>
        </w:rPr>
      </w:pPr>
      <w:r w:rsidRPr="001B044D">
        <w:rPr>
          <w:rFonts w:ascii="Times New Roman" w:hAnsi="Times New Roman" w:cs="Times New Roman"/>
        </w:rPr>
        <w:t xml:space="preserve">In RAN1 meeting </w:t>
      </w:r>
      <w:r w:rsidRPr="001B044D">
        <w:rPr>
          <w:rFonts w:ascii="Times New Roman" w:hAnsi="Times New Roman" w:cs="Times New Roman"/>
          <w:szCs w:val="20"/>
        </w:rPr>
        <w:t xml:space="preserve">#96bis </w:t>
      </w:r>
      <w:r w:rsidRPr="001B044D">
        <w:rPr>
          <w:rFonts w:ascii="Times New Roman" w:hAnsi="Times New Roman" w:cs="Times New Roman"/>
          <w:szCs w:val="20"/>
        </w:rPr>
        <w:fldChar w:fldCharType="begin"/>
      </w:r>
      <w:r w:rsidRPr="001B044D">
        <w:rPr>
          <w:rFonts w:ascii="Times New Roman" w:hAnsi="Times New Roman" w:cs="Times New Roman"/>
          <w:szCs w:val="20"/>
        </w:rPr>
        <w:instrText xml:space="preserve"> REF _Ref534995317 \r \h </w:instrText>
      </w:r>
      <w:r>
        <w:rPr>
          <w:rFonts w:ascii="Times New Roman" w:hAnsi="Times New Roman" w:cs="Times New Roman"/>
          <w:szCs w:val="20"/>
        </w:rPr>
        <w:instrText xml:space="preserve"> \* MERGEFORMAT </w:instrText>
      </w:r>
      <w:r w:rsidRPr="001B044D">
        <w:rPr>
          <w:rFonts w:ascii="Times New Roman" w:hAnsi="Times New Roman" w:cs="Times New Roman"/>
          <w:szCs w:val="20"/>
        </w:rPr>
      </w:r>
      <w:r w:rsidRPr="001B044D">
        <w:rPr>
          <w:rFonts w:ascii="Times New Roman" w:hAnsi="Times New Roman" w:cs="Times New Roman"/>
          <w:szCs w:val="20"/>
        </w:rPr>
        <w:fldChar w:fldCharType="separate"/>
      </w:r>
      <w:r>
        <w:rPr>
          <w:rFonts w:ascii="Times New Roman" w:hAnsi="Times New Roman" w:cs="Times New Roman"/>
          <w:szCs w:val="20"/>
        </w:rPr>
        <w:t>[1]</w:t>
      </w:r>
      <w:r w:rsidRPr="001B044D">
        <w:rPr>
          <w:rFonts w:ascii="Times New Roman" w:hAnsi="Times New Roman" w:cs="Times New Roman"/>
          <w:szCs w:val="20"/>
        </w:rPr>
        <w:fldChar w:fldCharType="end"/>
      </w:r>
      <w:r w:rsidRPr="001B044D">
        <w:rPr>
          <w:rFonts w:ascii="Times New Roman" w:hAnsi="Times New Roman" w:cs="Times New Roman"/>
        </w:rPr>
        <w:t xml:space="preserve">, the following agreements have been made about inter UE Tx prioritization/multiplexing for </w:t>
      </w:r>
      <w:proofErr w:type="spellStart"/>
      <w:r w:rsidRPr="001B044D">
        <w:rPr>
          <w:rFonts w:ascii="Times New Roman" w:hAnsi="Times New Roman" w:cs="Times New Roman"/>
        </w:rPr>
        <w:t>eURLLC</w:t>
      </w:r>
      <w:proofErr w:type="spellEnd"/>
      <w:r w:rsidRPr="001B044D">
        <w:rPr>
          <w:rFonts w:ascii="Times New Roman" w:hAnsi="Times New Roman" w:cs="Times New Roman"/>
        </w:rPr>
        <w:t>:</w:t>
      </w:r>
    </w:p>
    <w:p w14:paraId="56A4937F" w14:textId="77777777" w:rsidR="00020DC0" w:rsidRPr="001B044D" w:rsidRDefault="00020DC0" w:rsidP="00020DC0">
      <w:pPr>
        <w:spacing w:after="0"/>
        <w:jc w:val="both"/>
        <w:rPr>
          <w:rFonts w:ascii="Times New Roman" w:hAnsi="Times New Roman" w:cs="Times New Roman"/>
        </w:rPr>
      </w:pPr>
      <w:r w:rsidRPr="001B044D">
        <w:rPr>
          <w:rFonts w:ascii="Times New Roman" w:hAnsi="Times New Roman" w:cs="Times New Roman"/>
        </w:rPr>
        <w:t xml:space="preserve"> </w:t>
      </w:r>
    </w:p>
    <w:p w14:paraId="02BB48FB" w14:textId="77777777" w:rsidR="00020DC0" w:rsidRPr="00BF7392" w:rsidRDefault="00020DC0" w:rsidP="00020DC0">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5EB707D" w14:textId="0580ECC6" w:rsidR="00020DC0" w:rsidRPr="00BF7392" w:rsidRDefault="00020DC0" w:rsidP="00020DC0">
      <w:pPr>
        <w:pStyle w:val="ListParagraph"/>
        <w:numPr>
          <w:ilvl w:val="0"/>
          <w:numId w:val="21"/>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bookmarkStart w:id="13" w:name="_Hlk21339666"/>
      <w:r w:rsidRPr="00BF7392">
        <w:rPr>
          <w:rFonts w:ascii="Times New Roman" w:eastAsia="SimSun" w:hAnsi="Times New Roman" w:cs="Times New Roman"/>
          <w:bCs/>
          <w:i/>
          <w:iCs/>
          <w:sz w:val="20"/>
          <w:szCs w:val="20"/>
          <w:lang w:eastAsia="zh-CN"/>
        </w:rPr>
        <w:t xml:space="preserve">PDCCH is used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w:t>
      </w:r>
      <w:bookmarkEnd w:id="13"/>
      <w:r w:rsidRPr="00BF7392">
        <w:rPr>
          <w:rFonts w:ascii="Times New Roman" w:eastAsia="SimSun" w:hAnsi="Times New Roman" w:cs="Times New Roman"/>
          <w:bCs/>
          <w:i/>
          <w:iCs/>
          <w:sz w:val="20"/>
          <w:szCs w:val="20"/>
          <w:lang w:eastAsia="zh-CN"/>
        </w:rPr>
        <w:t xml:space="preserve"> </w:t>
      </w:r>
    </w:p>
    <w:p w14:paraId="14476B2B" w14:textId="59AE23D4"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only carry very small number of information bits, e.g. 1 bit. </w:t>
      </w:r>
    </w:p>
    <w:p w14:paraId="12E70F7D" w14:textId="77777777" w:rsidR="00020DC0" w:rsidRPr="00BF7392" w:rsidRDefault="00020DC0" w:rsidP="00020DC0">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4549F119" w14:textId="336421D5"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Upon detecting an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at least stop without resuming is supported</w:t>
      </w:r>
    </w:p>
    <w:p w14:paraId="40B318E2"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31CE76E9"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58B49632" w14:textId="013356D1"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which UL transmissions that can potentially be cancelled by the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including</w:t>
      </w:r>
    </w:p>
    <w:p w14:paraId="22F2D5EE"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5905D62A"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4FF5E6C5"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27A2E16B"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2EAE9526"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A9C8D05" w14:textId="05E0C9DE" w:rsidR="00020DC0" w:rsidRPr="00BF7392" w:rsidRDefault="00020DC0" w:rsidP="00020DC0">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w:t>
      </w:r>
    </w:p>
    <w:p w14:paraId="62DAFE30"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06565D92" w14:textId="77777777" w:rsidR="00020DC0" w:rsidRPr="00BF7392" w:rsidRDefault="00020DC0" w:rsidP="00020DC0">
      <w:pPr>
        <w:pStyle w:val="ListParagraph"/>
        <w:numPr>
          <w:ilvl w:val="2"/>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3A504D42"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UE specific-DCI</w:t>
      </w:r>
    </w:p>
    <w:p w14:paraId="35B09EB1" w14:textId="77777777" w:rsidR="00020DC0" w:rsidRPr="00BF7392" w:rsidRDefault="00020DC0" w:rsidP="00020DC0">
      <w:pPr>
        <w:pStyle w:val="ListParagraph"/>
        <w:numPr>
          <w:ilvl w:val="2"/>
          <w:numId w:val="15"/>
        </w:numPr>
        <w:overflowPunct w:val="0"/>
        <w:autoSpaceDE w:val="0"/>
        <w:autoSpaceDN w:val="0"/>
        <w:adjustRightInd w:val="0"/>
        <w:snapToGrid w:val="0"/>
        <w:spacing w:line="240" w:lineRule="auto"/>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53C4AB3D" w14:textId="77777777" w:rsidR="00020DC0" w:rsidRPr="00BF7392" w:rsidRDefault="00020DC0" w:rsidP="00020DC0">
      <w:pPr>
        <w:rPr>
          <w:rFonts w:ascii="Times New Roman" w:hAnsi="Times New Roman" w:cs="Times New Roman"/>
          <w:sz w:val="20"/>
          <w:szCs w:val="20"/>
        </w:rPr>
      </w:pPr>
    </w:p>
    <w:p w14:paraId="3AEA332E" w14:textId="425C0DF8" w:rsidR="00020DC0" w:rsidRPr="00BF7392" w:rsidRDefault="00020DC0" w:rsidP="00020DC0">
      <w:pPr>
        <w:rPr>
          <w:highlight w:val="green"/>
        </w:rPr>
      </w:pPr>
      <w:r w:rsidRPr="00BF7392">
        <w:rPr>
          <w:rFonts w:ascii="Times New Roman" w:hAnsi="Times New Roman" w:cs="Times New Roman"/>
        </w:rPr>
        <w:t xml:space="preserve">In RAN1 meeting #97 </w:t>
      </w:r>
      <w:r w:rsidRPr="00BF7392">
        <w:rPr>
          <w:rFonts w:ascii="Times New Roman" w:hAnsi="Times New Roman" w:cs="Times New Roman"/>
        </w:rPr>
        <w:fldChar w:fldCharType="begin"/>
      </w:r>
      <w:r w:rsidRPr="00BF7392">
        <w:rPr>
          <w:rFonts w:ascii="Times New Roman" w:hAnsi="Times New Roman" w:cs="Times New Roman"/>
        </w:rPr>
        <w:instrText xml:space="preserve"> REF _Ref16312347 \r \h </w:instrText>
      </w:r>
      <w:r w:rsidR="00BF7392" w:rsidRPr="00BF7392">
        <w:rPr>
          <w:rFonts w:ascii="Times New Roman" w:hAnsi="Times New Roman" w:cs="Times New Roman"/>
        </w:rPr>
        <w:instrText xml:space="preserve"> \* MERGEFORMAT </w:instrText>
      </w:r>
      <w:r w:rsidRPr="00BF7392">
        <w:rPr>
          <w:rFonts w:ascii="Times New Roman" w:hAnsi="Times New Roman" w:cs="Times New Roman"/>
        </w:rPr>
      </w:r>
      <w:r w:rsidRPr="00BF7392">
        <w:rPr>
          <w:rFonts w:ascii="Times New Roman" w:hAnsi="Times New Roman" w:cs="Times New Roman"/>
        </w:rPr>
        <w:fldChar w:fldCharType="separate"/>
      </w:r>
      <w:r w:rsidRPr="00BF7392">
        <w:rPr>
          <w:rFonts w:ascii="Times New Roman" w:hAnsi="Times New Roman" w:cs="Times New Roman"/>
        </w:rPr>
        <w:t>[2]</w:t>
      </w:r>
      <w:r w:rsidRPr="00BF7392">
        <w:rPr>
          <w:rFonts w:ascii="Times New Roman" w:hAnsi="Times New Roman" w:cs="Times New Roman"/>
        </w:rPr>
        <w:fldChar w:fldCharType="end"/>
      </w:r>
      <w:r w:rsidRPr="00BF7392">
        <w:rPr>
          <w:rFonts w:ascii="Times New Roman" w:hAnsi="Times New Roman" w:cs="Times New Roman"/>
        </w:rPr>
        <w:t xml:space="preserve">, the following agreements have been made about inter UE Tx prioritization multiplexing for </w:t>
      </w:r>
      <w:proofErr w:type="spellStart"/>
      <w:r w:rsidRPr="00BF7392">
        <w:rPr>
          <w:rFonts w:ascii="Times New Roman" w:hAnsi="Times New Roman" w:cs="Times New Roman"/>
        </w:rPr>
        <w:t>eURLLC</w:t>
      </w:r>
      <w:proofErr w:type="spellEnd"/>
      <w:r w:rsidRPr="00BF7392">
        <w:t xml:space="preserve"> </w:t>
      </w:r>
    </w:p>
    <w:p w14:paraId="45BA3464" w14:textId="77777777" w:rsidR="00020DC0" w:rsidRPr="00BF7392" w:rsidRDefault="00020DC0" w:rsidP="00020DC0">
      <w:pPr>
        <w:spacing w:after="0"/>
        <w:rPr>
          <w:i/>
          <w:sz w:val="20"/>
          <w:szCs w:val="20"/>
        </w:rPr>
      </w:pPr>
      <w:r w:rsidRPr="00BF7392">
        <w:rPr>
          <w:i/>
          <w:sz w:val="20"/>
          <w:szCs w:val="20"/>
          <w:highlight w:val="green"/>
        </w:rPr>
        <w:t>Agreements</w:t>
      </w:r>
      <w:r w:rsidRPr="00BF7392">
        <w:rPr>
          <w:i/>
          <w:sz w:val="20"/>
          <w:szCs w:val="20"/>
        </w:rPr>
        <w:t>:</w:t>
      </w:r>
    </w:p>
    <w:p w14:paraId="1378C183" w14:textId="592DB710"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Support at least group common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1AA4889F" w14:textId="042CD63C" w:rsidR="00020DC0" w:rsidRPr="00BF7392" w:rsidRDefault="00020DC0" w:rsidP="00020DC0">
      <w:pPr>
        <w:pStyle w:val="ListParagraph"/>
        <w:numPr>
          <w:ilvl w:val="1"/>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t>
      </w:r>
      <w:proofErr w:type="gramStart"/>
      <w:r w:rsidRPr="00BF7392">
        <w:rPr>
          <w:rFonts w:ascii="Times New Roman" w:eastAsiaTheme="minorHAnsi" w:hAnsi="Times New Roman" w:cs="Times New Roman"/>
          <w:i/>
          <w:sz w:val="20"/>
          <w:szCs w:val="20"/>
        </w:rPr>
        <w:t>whether or not</w:t>
      </w:r>
      <w:proofErr w:type="gramEnd"/>
      <w:r w:rsidRPr="00BF7392">
        <w:rPr>
          <w:rFonts w:ascii="Times New Roman" w:eastAsiaTheme="minorHAnsi" w:hAnsi="Times New Roman" w:cs="Times New Roman"/>
          <w:i/>
          <w:sz w:val="20"/>
          <w:szCs w:val="20"/>
        </w:rPr>
        <w:t xml:space="preserve"> to additionally support UE-specific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351A00EC" w14:textId="77777777" w:rsidR="00020DC0" w:rsidRPr="00BF7392" w:rsidRDefault="00020DC0" w:rsidP="00020DC0">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41A22A50"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rPr>
        <w:t>To down-select from the following options for enhanced power control</w:t>
      </w:r>
    </w:p>
    <w:p w14:paraId="053E0AF8" w14:textId="77777777"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bookmarkStart w:id="14" w:name="_Hlk21340162"/>
      <w:r w:rsidRPr="00BF7392">
        <w:rPr>
          <w:rFonts w:ascii="Times New Roman" w:eastAsia="SimSun" w:hAnsi="Times New Roman" w:cs="Times New Roman"/>
          <w:bCs/>
          <w:i/>
          <w:iCs/>
          <w:sz w:val="20"/>
          <w:szCs w:val="20"/>
          <w:lang w:eastAsia="zh-CN"/>
        </w:rPr>
        <w:t xml:space="preserve">Option 1: Indication of open-loop parameter sets by DCI </w:t>
      </w:r>
    </w:p>
    <w:bookmarkEnd w:id="14"/>
    <w:p w14:paraId="38377FA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4428B59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68CAEA65" w14:textId="77777777" w:rsidR="00020DC0" w:rsidRPr="00BF7392" w:rsidRDefault="00020DC0" w:rsidP="00020DC0">
      <w:pPr>
        <w:pStyle w:val="ListParagraph"/>
        <w:numPr>
          <w:ilvl w:val="2"/>
          <w:numId w:val="26"/>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4B8F19A7"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4BD80A43" w14:textId="77777777" w:rsidR="00020DC0" w:rsidRPr="00BF7392" w:rsidRDefault="00020DC0" w:rsidP="00020DC0">
      <w:pPr>
        <w:numPr>
          <w:ilvl w:val="0"/>
          <w:numId w:val="27"/>
        </w:numPr>
        <w:spacing w:after="0" w:line="240" w:lineRule="auto"/>
        <w:rPr>
          <w:rFonts w:ascii="Times New Roman" w:eastAsia="Batang" w:hAnsi="Times New Roman" w:cs="Times New Roman"/>
          <w:i/>
          <w:sz w:val="20"/>
          <w:szCs w:val="20"/>
        </w:rPr>
      </w:pPr>
      <w:bookmarkStart w:id="15" w:name="_Hlk21340170"/>
      <w:r w:rsidRPr="00BF7392">
        <w:rPr>
          <w:rFonts w:ascii="Times New Roman" w:hAnsi="Times New Roman" w:cs="Times New Roman"/>
          <w:i/>
          <w:sz w:val="20"/>
          <w:szCs w:val="20"/>
        </w:rPr>
        <w:t>Option 2: Indication of TPC with increased range by DCI</w:t>
      </w:r>
    </w:p>
    <w:bookmarkEnd w:id="15"/>
    <w:p w14:paraId="3A0E8A13"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D3DDA8"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0CEB5F4F" w14:textId="77777777" w:rsidR="00020DC0" w:rsidRPr="00BF7392" w:rsidRDefault="00020DC0" w:rsidP="00020DC0">
      <w:pPr>
        <w:pStyle w:val="ListParagraph"/>
        <w:numPr>
          <w:ilvl w:val="2"/>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 xml:space="preserve"> FFS for the case of multiple active CG-PUSCH</w:t>
      </w:r>
    </w:p>
    <w:p w14:paraId="3CB4150B"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At least for DG-PUSCH, for a UE, the number of TPC entries (4 or 8) and power adjustment value for each entry is higher layer configured </w:t>
      </w:r>
    </w:p>
    <w:p w14:paraId="63981B70"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5D618CB9"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bookmarkStart w:id="16" w:name="_Hlk21340182"/>
      <w:r w:rsidRPr="00BF7392">
        <w:rPr>
          <w:rFonts w:ascii="Times New Roman" w:eastAsia="SimSun" w:hAnsi="Times New Roman" w:cs="Times New Roman"/>
          <w:bCs/>
          <w:i/>
          <w:iCs/>
          <w:sz w:val="20"/>
          <w:szCs w:val="20"/>
          <w:lang w:eastAsia="zh-CN"/>
        </w:rPr>
        <w:t xml:space="preserve">Option 3: </w:t>
      </w:r>
    </w:p>
    <w:bookmarkEnd w:id="16"/>
    <w:p w14:paraId="02608AC6"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4CB8812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To down-select from option 1 and 2</w:t>
      </w:r>
    </w:p>
    <w:p w14:paraId="5D40A4D8"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1400C8DD"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7D268A51"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A9542E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5B3587E4"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79302797" w14:textId="29BBCA47" w:rsidR="004D14EE" w:rsidRPr="00BF7392" w:rsidRDefault="004D14EE" w:rsidP="004D14EE">
      <w:pPr>
        <w:rPr>
          <w:highlight w:val="green"/>
        </w:rPr>
      </w:pPr>
      <w:r w:rsidRPr="00BF7392">
        <w:rPr>
          <w:rFonts w:ascii="Times New Roman" w:hAnsi="Times New Roman" w:cs="Times New Roman"/>
        </w:rPr>
        <w:t>In RAN1 meeting #9</w:t>
      </w:r>
      <w:r>
        <w:rPr>
          <w:rFonts w:ascii="Times New Roman" w:hAnsi="Times New Roman" w:cs="Times New Roman"/>
        </w:rPr>
        <w:t xml:space="preserve">8 </w:t>
      </w:r>
      <w:r>
        <w:rPr>
          <w:rFonts w:ascii="Times New Roman" w:hAnsi="Times New Roman" w:cs="Times New Roman"/>
        </w:rPr>
        <w:fldChar w:fldCharType="begin"/>
      </w:r>
      <w:r>
        <w:rPr>
          <w:rFonts w:ascii="Times New Roman" w:hAnsi="Times New Roman" w:cs="Times New Roman"/>
        </w:rPr>
        <w:instrText xml:space="preserve"> REF _Ref21339057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sidRPr="00BF7392">
        <w:rPr>
          <w:rFonts w:ascii="Times New Roman" w:hAnsi="Times New Roman" w:cs="Times New Roman"/>
        </w:rPr>
        <w:t xml:space="preserve">, the following agreements have been made about inter UE Tx prioritization multiplexing for </w:t>
      </w:r>
      <w:proofErr w:type="spellStart"/>
      <w:r w:rsidRPr="00BF7392">
        <w:rPr>
          <w:rFonts w:ascii="Times New Roman" w:hAnsi="Times New Roman" w:cs="Times New Roman"/>
        </w:rPr>
        <w:t>eURLL</w:t>
      </w:r>
      <w:r>
        <w:rPr>
          <w:rFonts w:ascii="Times New Roman" w:hAnsi="Times New Roman" w:cs="Times New Roman"/>
        </w:rPr>
        <w:t>C</w:t>
      </w:r>
      <w:proofErr w:type="spellEnd"/>
      <w:r>
        <w:rPr>
          <w:rFonts w:ascii="Times New Roman" w:hAnsi="Times New Roman" w:cs="Times New Roman"/>
        </w:rPr>
        <w:t>:</w:t>
      </w:r>
    </w:p>
    <w:p w14:paraId="48E0F38A"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78EBD9E9"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Reuse the existing methods for search space configuration to support UL CI monitoring</w:t>
      </w:r>
    </w:p>
    <w:p w14:paraId="0B13A540"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possible restrictions</w:t>
      </w:r>
    </w:p>
    <w:p w14:paraId="0BB7476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Note: this means both symbol level and slot level monitoring periodicities are possible from specification perspective</w:t>
      </w:r>
    </w:p>
    <w:p w14:paraId="113B8C12"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34794ADB"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UE DCI size budget is not increased by UL CI monitoring</w:t>
      </w:r>
    </w:p>
    <w:p w14:paraId="2C3995DE"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Further discuss methods to reduce the UE monitoring for UL CI, e.g. </w:t>
      </w:r>
    </w:p>
    <w:p w14:paraId="3837251D"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number of aggregation levels and/or candidates for the UL CI monitoring should be limited</w:t>
      </w:r>
    </w:p>
    <w:p w14:paraId="36979D9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Conditions for </w:t>
      </w:r>
      <w:proofErr w:type="spellStart"/>
      <w:r w:rsidRPr="00F7365D">
        <w:rPr>
          <w:rFonts w:ascii="Times New Roman" w:hAnsi="Times New Roman" w:cs="Times New Roman"/>
          <w:i/>
          <w:sz w:val="20"/>
          <w:szCs w:val="20"/>
          <w:lang w:eastAsia="zh-CN"/>
        </w:rPr>
        <w:t>eMBB</w:t>
      </w:r>
      <w:proofErr w:type="spellEnd"/>
      <w:r w:rsidRPr="00F7365D">
        <w:rPr>
          <w:rFonts w:ascii="Times New Roman" w:hAnsi="Times New Roman" w:cs="Times New Roman"/>
          <w:i/>
          <w:sz w:val="20"/>
          <w:szCs w:val="20"/>
          <w:lang w:eastAsia="zh-CN"/>
        </w:rPr>
        <w:t xml:space="preserve"> UE UL CI monitoring:</w:t>
      </w:r>
    </w:p>
    <w:p w14:paraId="71861581"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 associated PDCCH, </w:t>
      </w:r>
    </w:p>
    <w:p w14:paraId="3FF3D9AB" w14:textId="77777777" w:rsidR="00F7365D" w:rsidRPr="00F7365D" w:rsidRDefault="00F7365D" w:rsidP="00F7365D">
      <w:pPr>
        <w:pStyle w:val="ListParagraph"/>
        <w:numPr>
          <w:ilvl w:val="3"/>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1: UE starts UL CI monitoring after the PDCCH is decoded</w:t>
      </w:r>
    </w:p>
    <w:p w14:paraId="08F24CDE" w14:textId="77777777" w:rsidR="00F7365D" w:rsidRPr="00F7365D" w:rsidRDefault="00F7365D" w:rsidP="00F7365D">
      <w:pPr>
        <w:pStyle w:val="ListParagraph"/>
        <w:numPr>
          <w:ilvl w:val="3"/>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2: UE monitors UL CI at least at the latest monitoring occasion ending no later than X symbols before the start of the UL transmission, and X is related to UL CI processing time.</w:t>
      </w:r>
    </w:p>
    <w:p w14:paraId="527B88A9"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68369515"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 conditions?</w:t>
      </w:r>
    </w:p>
    <w:p w14:paraId="110230B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Others?</w:t>
      </w:r>
    </w:p>
    <w:p w14:paraId="1C143134" w14:textId="77777777" w:rsidR="00F7365D" w:rsidRPr="00F7365D" w:rsidRDefault="00F7365D" w:rsidP="00F7365D">
      <w:pPr>
        <w:pStyle w:val="ListParagraph"/>
        <w:numPr>
          <w:ilvl w:val="0"/>
          <w:numId w:val="32"/>
        </w:numPr>
        <w:overflowPunct w:val="0"/>
        <w:autoSpaceDE w:val="0"/>
        <w:autoSpaceDN w:val="0"/>
        <w:adjustRightInd w:val="0"/>
        <w:snapToGrid w:val="0"/>
        <w:spacing w:after="120" w:line="240" w:lineRule="auto"/>
        <w:textAlignment w:val="baseline"/>
        <w:rPr>
          <w:rFonts w:ascii="Times New Roman" w:hAnsi="Times New Roman" w:cs="Times New Roman"/>
          <w:bCs/>
          <w:i/>
          <w:iCs/>
          <w:sz w:val="20"/>
          <w:szCs w:val="20"/>
          <w:lang w:eastAsia="zh-CN"/>
        </w:rPr>
      </w:pPr>
      <w:r w:rsidRPr="00F7365D">
        <w:rPr>
          <w:rFonts w:ascii="Times New Roman" w:hAnsi="Times New Roman" w:cs="Times New Roman"/>
          <w:bCs/>
          <w:i/>
          <w:iCs/>
          <w:sz w:val="20"/>
          <w:szCs w:val="20"/>
          <w:lang w:eastAsia="zh-CN"/>
        </w:rPr>
        <w:t>FFS the enhancement of UE capability (number of non-overlapping CCE and/or blind decodes) for UL CI monitoring</w:t>
      </w:r>
    </w:p>
    <w:p w14:paraId="4DB0655E"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032D99F3" w14:textId="77777777" w:rsidR="00F7365D" w:rsidRPr="00F7365D" w:rsidRDefault="00F7365D" w:rsidP="00F7365D">
      <w:pPr>
        <w:pStyle w:val="ListParagraph"/>
        <w:numPr>
          <w:ilvl w:val="0"/>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lastRenderedPageBreak/>
        <w:t>Upon detecting an UL cancelation indication, for the transmission of UL signal/channels, “stop with resuming” is not supported</w:t>
      </w:r>
    </w:p>
    <w:p w14:paraId="0777A7BE"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Except:</w:t>
      </w:r>
    </w:p>
    <w:p w14:paraId="146ADACD"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SRS can still be transmitted on the non-cancelled symbols (conditioned on if SRS can be pre-empted)</w:t>
      </w:r>
    </w:p>
    <w:p w14:paraId="6258AC79"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PUSCH repetition (Rel-15 &amp; Rel-16) case</w:t>
      </w:r>
    </w:p>
    <w:p w14:paraId="7EDD8FE2"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PUCCH repetition case (conditioned on if PUCCH can be pre-empted)</w:t>
      </w:r>
    </w:p>
    <w:p w14:paraId="14E5C53E"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whether another PUSCH can be scheduled in non-pre-empted resource</w:t>
      </w:r>
    </w:p>
    <w:p w14:paraId="4DCCA3FB"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impact (e.g. phase continuity issue) to a different carrier due to UL cancelation</w:t>
      </w:r>
    </w:p>
    <w:p w14:paraId="108C4E4F"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71A4D7C8" w14:textId="77777777" w:rsidR="00F7365D" w:rsidRPr="00F7365D" w:rsidRDefault="00F7365D" w:rsidP="00F7365D">
      <w:pPr>
        <w:pStyle w:val="ListParagraph"/>
        <w:numPr>
          <w:ilvl w:val="0"/>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The following UL channel/signals can be cancelled by UL cancelation indication</w:t>
      </w:r>
    </w:p>
    <w:p w14:paraId="5BF71581"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PUSCH (including DG-, CG- and SP-)</w:t>
      </w:r>
    </w:p>
    <w:p w14:paraId="3100EDD3"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FFS for SRS</w:t>
      </w:r>
    </w:p>
    <w:p w14:paraId="0BB08A14"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PUCCH </w:t>
      </w:r>
    </w:p>
    <w:p w14:paraId="0EADCD40"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1: PUCCH (all types) can be cancelled</w:t>
      </w:r>
    </w:p>
    <w:p w14:paraId="3CA7DBA1"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2: Some PUCCH can be cancelled, e.g. PUCCH carrying CSI</w:t>
      </w:r>
    </w:p>
    <w:p w14:paraId="0EA17EFE"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3: PUCCH cannot be cancelled</w:t>
      </w:r>
    </w:p>
    <w:p w14:paraId="64917F08"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PRACH (preamble and/or MSG 3 PUSCH) </w:t>
      </w:r>
    </w:p>
    <w:p w14:paraId="3CC34EEA"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2BB74E43" w14:textId="77777777" w:rsidR="00F7365D" w:rsidRPr="00F7365D" w:rsidRDefault="00F7365D" w:rsidP="00F7365D">
      <w:pPr>
        <w:pStyle w:val="ListParagraph"/>
        <w:numPr>
          <w:ilvl w:val="0"/>
          <w:numId w:val="3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F7365D">
        <w:rPr>
          <w:rFonts w:ascii="Times New Roman" w:hAnsi="Times New Roman" w:cs="Times New Roman"/>
          <w:sz w:val="20"/>
          <w:szCs w:val="20"/>
        </w:rPr>
        <w:t xml:space="preserve">The UE processing time requirement for UL cancelation indication based on N2 defined </w:t>
      </w:r>
      <w:r w:rsidRPr="00F7365D">
        <w:rPr>
          <w:rFonts w:ascii="Times New Roman" w:hAnsi="Times New Roman" w:cs="Times New Roman"/>
          <w:sz w:val="20"/>
          <w:szCs w:val="20"/>
          <w:lang w:eastAsia="zh-CN"/>
        </w:rPr>
        <w:t>in Rel-15 UE cap#2 is supported</w:t>
      </w:r>
    </w:p>
    <w:p w14:paraId="32421F5B"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FFS whether the processing time </w:t>
      </w:r>
      <w:r w:rsidRPr="00F7365D">
        <w:rPr>
          <w:rFonts w:ascii="Times New Roman" w:hAnsi="Times New Roman" w:cs="Times New Roman"/>
          <w:sz w:val="20"/>
          <w:szCs w:val="20"/>
        </w:rPr>
        <w:t xml:space="preserve">requirement </w:t>
      </w:r>
      <w:r w:rsidRPr="00F7365D">
        <w:rPr>
          <w:rFonts w:ascii="Times New Roman" w:hAnsi="Times New Roman" w:cs="Times New Roman"/>
          <w:bCs/>
          <w:iCs/>
          <w:sz w:val="20"/>
          <w:szCs w:val="20"/>
          <w:lang w:eastAsia="zh-CN"/>
        </w:rPr>
        <w:t xml:space="preserve">for UL cancelation indication larger than N2 as defined in Rel-15 UE cap#2 can also be supported as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w:t>
      </w:r>
    </w:p>
    <w:p w14:paraId="2DB9B6AF"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whether the processing time</w:t>
      </w:r>
      <w:r w:rsidRPr="00F7365D">
        <w:rPr>
          <w:rFonts w:ascii="Times New Roman" w:hAnsi="Times New Roman" w:cs="Times New Roman"/>
          <w:sz w:val="20"/>
          <w:szCs w:val="20"/>
        </w:rPr>
        <w:t xml:space="preserve"> requirement</w:t>
      </w:r>
      <w:r w:rsidRPr="00F7365D">
        <w:rPr>
          <w:rFonts w:ascii="Times New Roman" w:hAnsi="Times New Roman" w:cs="Times New Roman"/>
          <w:bCs/>
          <w:iCs/>
          <w:sz w:val="20"/>
          <w:szCs w:val="20"/>
          <w:lang w:eastAsia="zh-CN"/>
        </w:rPr>
        <w:t xml:space="preserve"> for UL cancelation indication shorter than N2 as defined in Rel-15 UE cap#2 as can also be supported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 </w:t>
      </w:r>
    </w:p>
    <w:p w14:paraId="48A21C22"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0E1E25E9" w14:textId="77777777" w:rsidR="00F7365D" w:rsidRPr="00F7365D" w:rsidRDefault="00F7365D" w:rsidP="009443AD">
      <w:pPr>
        <w:pStyle w:val="ListParagraph"/>
        <w:numPr>
          <w:ilvl w:val="0"/>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For a DG-PUSCH, an open-loop parameter set indicated to the UE by scheduling DCI using a separate field than SRI is supported. </w:t>
      </w:r>
    </w:p>
    <w:p w14:paraId="35A12227" w14:textId="77777777" w:rsidR="00F7365D" w:rsidRPr="00F7365D" w:rsidRDefault="00F7365D" w:rsidP="009443AD">
      <w:pPr>
        <w:pStyle w:val="ListParagraph"/>
        <w:numPr>
          <w:ilvl w:val="1"/>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number of bits for the indication</w:t>
      </w:r>
    </w:p>
    <w:p w14:paraId="7A958CDA" w14:textId="77777777" w:rsidR="009443AD" w:rsidRPr="009443AD" w:rsidRDefault="009443AD" w:rsidP="009443AD">
      <w:pPr>
        <w:spacing w:after="120" w:line="240" w:lineRule="auto"/>
        <w:rPr>
          <w:rFonts w:ascii="Times New Roman" w:hAnsi="Times New Roman" w:cs="Times New Roman"/>
          <w:sz w:val="20"/>
          <w:szCs w:val="20"/>
          <w:lang w:eastAsia="x-none"/>
        </w:rPr>
      </w:pPr>
      <w:r w:rsidRPr="009443AD">
        <w:rPr>
          <w:rFonts w:ascii="Times New Roman" w:hAnsi="Times New Roman" w:cs="Times New Roman"/>
          <w:sz w:val="20"/>
          <w:szCs w:val="20"/>
          <w:lang w:eastAsia="x-none"/>
        </w:rPr>
        <w:t>Proposals:</w:t>
      </w:r>
    </w:p>
    <w:p w14:paraId="5649836D" w14:textId="77777777" w:rsidR="009443AD" w:rsidRPr="009443AD" w:rsidRDefault="009443AD" w:rsidP="009443AD">
      <w:pPr>
        <w:pStyle w:val="ListParagraph"/>
        <w:numPr>
          <w:ilvl w:val="0"/>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 xml:space="preserve">For both single and multiple active CG-PUSCH cases, discuss, and if supported, down-select from the following options </w:t>
      </w:r>
    </w:p>
    <w:p w14:paraId="5D43CCBB" w14:textId="77777777" w:rsidR="009443AD" w:rsidRPr="009443AD" w:rsidRDefault="009443AD" w:rsidP="009443AD">
      <w:pPr>
        <w:pStyle w:val="ListParagraph"/>
        <w:numPr>
          <w:ilvl w:val="1"/>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Option 1: Group common DCI based power control solutions</w:t>
      </w:r>
    </w:p>
    <w:p w14:paraId="0D11FD80" w14:textId="77777777" w:rsidR="009443AD" w:rsidRPr="009443AD" w:rsidRDefault="009443AD" w:rsidP="009443AD">
      <w:pPr>
        <w:pStyle w:val="ListParagraph"/>
        <w:numPr>
          <w:ilvl w:val="2"/>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Option 1-1: Indication of open-loop parameter set based on UE-specific/configured grant specific indication fields in group common DCI</w:t>
      </w:r>
    </w:p>
    <w:p w14:paraId="0636C9A2" w14:textId="77777777" w:rsidR="009443AD" w:rsidRPr="009443AD" w:rsidRDefault="009443AD" w:rsidP="009443AD">
      <w:pPr>
        <w:pStyle w:val="ListParagraph"/>
        <w:numPr>
          <w:ilvl w:val="2"/>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Option 1-2: Increased TPC range for GC-PDCCH based on UE-specific/configured grant specific indication fields in group common DCI</w:t>
      </w:r>
    </w:p>
    <w:p w14:paraId="7EE1ECD1" w14:textId="77777777" w:rsidR="009443AD" w:rsidRPr="009443AD" w:rsidRDefault="009443AD" w:rsidP="009443AD">
      <w:pPr>
        <w:pStyle w:val="ListParagraph"/>
        <w:numPr>
          <w:ilvl w:val="2"/>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 xml:space="preserve">Option 1-3: UE boost the transmission power if the CG-PUSCH transmission overlaps with the time and frequency resource indicated by the group common DCI (may reuse the GC-PDCCH for cancelation indication) </w:t>
      </w:r>
    </w:p>
    <w:p w14:paraId="3C470B22" w14:textId="77777777" w:rsidR="009443AD" w:rsidRPr="009443AD" w:rsidRDefault="009443AD" w:rsidP="009443AD">
      <w:pPr>
        <w:pStyle w:val="ListParagraph"/>
        <w:numPr>
          <w:ilvl w:val="1"/>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9443AD">
        <w:rPr>
          <w:rFonts w:ascii="Times New Roman" w:hAnsi="Times New Roman" w:cs="Times New Roman"/>
          <w:bCs/>
          <w:iCs/>
          <w:sz w:val="20"/>
          <w:szCs w:val="20"/>
          <w:lang w:eastAsia="zh-CN"/>
        </w:rPr>
        <w:t>Option 2: UE rate match CG-PUSCH around the time/frequency resource indicated by GC-PDCCH</w:t>
      </w:r>
    </w:p>
    <w:p w14:paraId="1ECB52B2" w14:textId="77777777" w:rsidR="004D14EE" w:rsidRPr="009443AD" w:rsidRDefault="004D14EE" w:rsidP="009443AD">
      <w:pPr>
        <w:spacing w:after="120" w:line="240" w:lineRule="auto"/>
        <w:jc w:val="both"/>
        <w:rPr>
          <w:rFonts w:ascii="Times New Roman" w:hAnsi="Times New Roman" w:cs="Times New Roman"/>
          <w:i/>
          <w:sz w:val="20"/>
          <w:szCs w:val="20"/>
        </w:rPr>
      </w:pPr>
    </w:p>
    <w:sectPr w:rsidR="004D14EE" w:rsidRPr="009443A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C03FD" w14:textId="77777777" w:rsidR="008F6BC7" w:rsidRDefault="008F6BC7">
      <w:r>
        <w:separator/>
      </w:r>
    </w:p>
  </w:endnote>
  <w:endnote w:type="continuationSeparator" w:id="0">
    <w:p w14:paraId="33D5CD90" w14:textId="77777777" w:rsidR="008F6BC7" w:rsidRDefault="008F6BC7">
      <w:r>
        <w:continuationSeparator/>
      </w:r>
    </w:p>
  </w:endnote>
  <w:endnote w:type="continuationNotice" w:id="1">
    <w:p w14:paraId="0DD83A9B" w14:textId="77777777" w:rsidR="008F6BC7" w:rsidRDefault="008F6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8621C" w14:textId="77777777" w:rsidR="008F6BC7" w:rsidRDefault="008F6BC7">
      <w:r>
        <w:separator/>
      </w:r>
    </w:p>
  </w:footnote>
  <w:footnote w:type="continuationSeparator" w:id="0">
    <w:p w14:paraId="4F319AED" w14:textId="77777777" w:rsidR="008F6BC7" w:rsidRDefault="008F6BC7">
      <w:r>
        <w:continuationSeparator/>
      </w:r>
    </w:p>
  </w:footnote>
  <w:footnote w:type="continuationNotice" w:id="1">
    <w:p w14:paraId="5BCD0084" w14:textId="77777777" w:rsidR="008F6BC7" w:rsidRDefault="008F6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90CDE"/>
    <w:multiLevelType w:val="hybridMultilevel"/>
    <w:tmpl w:val="A18C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cs="Times New Roman"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 w15:restartNumberingAfterBreak="0">
    <w:nsid w:val="0EAF7564"/>
    <w:multiLevelType w:val="hybridMultilevel"/>
    <w:tmpl w:val="9B9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D753FB9"/>
    <w:multiLevelType w:val="hybridMultilevel"/>
    <w:tmpl w:val="98D0D9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0760"/>
    <w:multiLevelType w:val="hybridMultilevel"/>
    <w:tmpl w:val="24E2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5" w15:restartNumberingAfterBreak="0">
    <w:nsid w:val="525D7265"/>
    <w:multiLevelType w:val="hybridMultilevel"/>
    <w:tmpl w:val="DC8C700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11E131D"/>
    <w:multiLevelType w:val="hybridMultilevel"/>
    <w:tmpl w:val="0B56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271F9"/>
    <w:multiLevelType w:val="hybridMultilevel"/>
    <w:tmpl w:val="DDD83E28"/>
    <w:lvl w:ilvl="0" w:tplc="FD60143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40351D"/>
    <w:multiLevelType w:val="hybridMultilevel"/>
    <w:tmpl w:val="B72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0"/>
  </w:num>
  <w:num w:numId="4">
    <w:abstractNumId w:val="21"/>
  </w:num>
  <w:num w:numId="5">
    <w:abstractNumId w:val="13"/>
  </w:num>
  <w:num w:numId="6">
    <w:abstractNumId w:val="22"/>
  </w:num>
  <w:num w:numId="7">
    <w:abstractNumId w:val="26"/>
  </w:num>
  <w:num w:numId="8">
    <w:abstractNumId w:val="15"/>
  </w:num>
  <w:num w:numId="9">
    <w:abstractNumId w:val="33"/>
  </w:num>
  <w:num w:numId="10">
    <w:abstractNumId w:val="17"/>
  </w:num>
  <w:num w:numId="11">
    <w:abstractNumId w:val="18"/>
  </w:num>
  <w:num w:numId="12">
    <w:abstractNumId w:val="19"/>
    <w:lvlOverride w:ilvl="0">
      <w:startOverride w:val="1"/>
    </w:lvlOverride>
  </w:num>
  <w:num w:numId="13">
    <w:abstractNumId w:val="14"/>
  </w:num>
  <w:num w:numId="14">
    <w:abstractNumId w:val="12"/>
  </w:num>
  <w:num w:numId="15">
    <w:abstractNumId w:val="10"/>
  </w:num>
  <w:num w:numId="16">
    <w:abstractNumId w:val="2"/>
  </w:num>
  <w:num w:numId="17">
    <w:abstractNumId w:val="31"/>
  </w:num>
  <w:num w:numId="18">
    <w:abstractNumId w:val="7"/>
  </w:num>
  <w:num w:numId="19">
    <w:abstractNumId w:val="16"/>
  </w:num>
  <w:num w:numId="20">
    <w:abstractNumId w:val="3"/>
  </w:num>
  <w:num w:numId="21">
    <w:abstractNumId w:val="29"/>
  </w:num>
  <w:num w:numId="22">
    <w:abstractNumId w:val="1"/>
  </w:num>
  <w:num w:numId="23">
    <w:abstractNumId w:val="25"/>
  </w:num>
  <w:num w:numId="24">
    <w:abstractNumId w:val="30"/>
  </w:num>
  <w:num w:numId="25">
    <w:abstractNumId w:val="4"/>
  </w:num>
  <w:num w:numId="26">
    <w:abstractNumId w:val="9"/>
  </w:num>
  <w:num w:numId="27">
    <w:abstractNumId w:val="24"/>
  </w:num>
  <w:num w:numId="28">
    <w:abstractNumId w:val="11"/>
  </w:num>
  <w:num w:numId="29">
    <w:abstractNumId w:val="6"/>
  </w:num>
  <w:num w:numId="30">
    <w:abstractNumId w:val="32"/>
  </w:num>
  <w:num w:numId="31">
    <w:abstractNumId w:val="8"/>
  </w:num>
  <w:num w:numId="32">
    <w:abstractNumId w:val="27"/>
  </w:num>
  <w:num w:numId="33">
    <w:abstractNumId w:val="28"/>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0DC0"/>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5F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A3C"/>
    <w:rsid w:val="00050D83"/>
    <w:rsid w:val="00050E2C"/>
    <w:rsid w:val="000511FA"/>
    <w:rsid w:val="00051E37"/>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4D"/>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022"/>
    <w:rsid w:val="00075131"/>
    <w:rsid w:val="00075BF1"/>
    <w:rsid w:val="00076CA0"/>
    <w:rsid w:val="0007787A"/>
    <w:rsid w:val="00077A1C"/>
    <w:rsid w:val="00077CF3"/>
    <w:rsid w:val="00077E5F"/>
    <w:rsid w:val="0008004D"/>
    <w:rsid w:val="00080281"/>
    <w:rsid w:val="0008036A"/>
    <w:rsid w:val="000806B5"/>
    <w:rsid w:val="00081AE6"/>
    <w:rsid w:val="00082135"/>
    <w:rsid w:val="00083BE4"/>
    <w:rsid w:val="0008417B"/>
    <w:rsid w:val="00084D93"/>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103"/>
    <w:rsid w:val="000B254C"/>
    <w:rsid w:val="000B2719"/>
    <w:rsid w:val="000B3347"/>
    <w:rsid w:val="000B3516"/>
    <w:rsid w:val="000B3557"/>
    <w:rsid w:val="000B3A8F"/>
    <w:rsid w:val="000B3F88"/>
    <w:rsid w:val="000B4AB9"/>
    <w:rsid w:val="000B516D"/>
    <w:rsid w:val="000B58C3"/>
    <w:rsid w:val="000B5E2E"/>
    <w:rsid w:val="000B61E9"/>
    <w:rsid w:val="000B64DA"/>
    <w:rsid w:val="000B66C3"/>
    <w:rsid w:val="000B6BB9"/>
    <w:rsid w:val="000B730C"/>
    <w:rsid w:val="000B7708"/>
    <w:rsid w:val="000B7771"/>
    <w:rsid w:val="000B781C"/>
    <w:rsid w:val="000B7F36"/>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EB0"/>
    <w:rsid w:val="000D0A64"/>
    <w:rsid w:val="000D0D07"/>
    <w:rsid w:val="000D162D"/>
    <w:rsid w:val="000D2F63"/>
    <w:rsid w:val="000D2FB2"/>
    <w:rsid w:val="000D4439"/>
    <w:rsid w:val="000D4797"/>
    <w:rsid w:val="000D4BC3"/>
    <w:rsid w:val="000D4D63"/>
    <w:rsid w:val="000D51D9"/>
    <w:rsid w:val="000D57A7"/>
    <w:rsid w:val="000D59F6"/>
    <w:rsid w:val="000D5C17"/>
    <w:rsid w:val="000E0527"/>
    <w:rsid w:val="000E0669"/>
    <w:rsid w:val="000E18EA"/>
    <w:rsid w:val="000E1E92"/>
    <w:rsid w:val="000E20F9"/>
    <w:rsid w:val="000E22A6"/>
    <w:rsid w:val="000E23FF"/>
    <w:rsid w:val="000E2AC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16"/>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0CD9"/>
    <w:rsid w:val="00141601"/>
    <w:rsid w:val="00141990"/>
    <w:rsid w:val="00141A18"/>
    <w:rsid w:val="00141BE7"/>
    <w:rsid w:val="001420DF"/>
    <w:rsid w:val="001425FB"/>
    <w:rsid w:val="00142ADE"/>
    <w:rsid w:val="00143127"/>
    <w:rsid w:val="00143140"/>
    <w:rsid w:val="00143310"/>
    <w:rsid w:val="00143E76"/>
    <w:rsid w:val="001440F0"/>
    <w:rsid w:val="001445CE"/>
    <w:rsid w:val="00144726"/>
    <w:rsid w:val="001447B7"/>
    <w:rsid w:val="00145B01"/>
    <w:rsid w:val="001465F4"/>
    <w:rsid w:val="00146904"/>
    <w:rsid w:val="0014694B"/>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04B5"/>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049"/>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44D"/>
    <w:rsid w:val="001B0578"/>
    <w:rsid w:val="001B0D97"/>
    <w:rsid w:val="001B12F4"/>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05F"/>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F0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0"/>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BA"/>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B66"/>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9C2"/>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15D8E"/>
    <w:rsid w:val="00316DC3"/>
    <w:rsid w:val="00317FD2"/>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69CA"/>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545"/>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2B7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2FC"/>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270"/>
    <w:rsid w:val="003D1E35"/>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BC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F7D"/>
    <w:rsid w:val="00416DDF"/>
    <w:rsid w:val="00416EC3"/>
    <w:rsid w:val="00420230"/>
    <w:rsid w:val="00420A99"/>
    <w:rsid w:val="00421105"/>
    <w:rsid w:val="00421616"/>
    <w:rsid w:val="0042167F"/>
    <w:rsid w:val="00421F66"/>
    <w:rsid w:val="00422D12"/>
    <w:rsid w:val="004234DB"/>
    <w:rsid w:val="004234E7"/>
    <w:rsid w:val="00423A90"/>
    <w:rsid w:val="00423CD5"/>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170"/>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6E5"/>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A3B"/>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B7"/>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4EE"/>
    <w:rsid w:val="004D2254"/>
    <w:rsid w:val="004D22B0"/>
    <w:rsid w:val="004D36B1"/>
    <w:rsid w:val="004D3C15"/>
    <w:rsid w:val="004D594B"/>
    <w:rsid w:val="004D6C54"/>
    <w:rsid w:val="004D6E88"/>
    <w:rsid w:val="004D7EBD"/>
    <w:rsid w:val="004D7F7A"/>
    <w:rsid w:val="004E0449"/>
    <w:rsid w:val="004E0AFB"/>
    <w:rsid w:val="004E0BC3"/>
    <w:rsid w:val="004E11E7"/>
    <w:rsid w:val="004E124D"/>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7A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2CE"/>
    <w:rsid w:val="00504512"/>
    <w:rsid w:val="00504B0D"/>
    <w:rsid w:val="00504D78"/>
    <w:rsid w:val="0050530D"/>
    <w:rsid w:val="00506464"/>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CE1"/>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11"/>
    <w:rsid w:val="005704BB"/>
    <w:rsid w:val="00570632"/>
    <w:rsid w:val="00570D73"/>
    <w:rsid w:val="00571554"/>
    <w:rsid w:val="005716E3"/>
    <w:rsid w:val="00571A96"/>
    <w:rsid w:val="00571BE1"/>
    <w:rsid w:val="00571CE5"/>
    <w:rsid w:val="00571D1C"/>
    <w:rsid w:val="00571D3C"/>
    <w:rsid w:val="00572505"/>
    <w:rsid w:val="005727B3"/>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363"/>
    <w:rsid w:val="00583F52"/>
    <w:rsid w:val="00583F8C"/>
    <w:rsid w:val="005856A3"/>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58"/>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8A1"/>
    <w:rsid w:val="005B35BD"/>
    <w:rsid w:val="005B35D7"/>
    <w:rsid w:val="005B392A"/>
    <w:rsid w:val="005B3AA3"/>
    <w:rsid w:val="005B3B9F"/>
    <w:rsid w:val="005B4074"/>
    <w:rsid w:val="005B4C4E"/>
    <w:rsid w:val="005B4F4D"/>
    <w:rsid w:val="005B5493"/>
    <w:rsid w:val="005B5511"/>
    <w:rsid w:val="005B576A"/>
    <w:rsid w:val="005B576D"/>
    <w:rsid w:val="005B5EAF"/>
    <w:rsid w:val="005B673A"/>
    <w:rsid w:val="005B6972"/>
    <w:rsid w:val="005B6D71"/>
    <w:rsid w:val="005B6F41"/>
    <w:rsid w:val="005B6F83"/>
    <w:rsid w:val="005C071C"/>
    <w:rsid w:val="005C0738"/>
    <w:rsid w:val="005C10B3"/>
    <w:rsid w:val="005C1E24"/>
    <w:rsid w:val="005C2555"/>
    <w:rsid w:val="005C2834"/>
    <w:rsid w:val="005C37F3"/>
    <w:rsid w:val="005C42CB"/>
    <w:rsid w:val="005C433B"/>
    <w:rsid w:val="005C43D1"/>
    <w:rsid w:val="005C61AC"/>
    <w:rsid w:val="005C63F1"/>
    <w:rsid w:val="005C65B6"/>
    <w:rsid w:val="005C6E03"/>
    <w:rsid w:val="005C74FB"/>
    <w:rsid w:val="005C76FB"/>
    <w:rsid w:val="005C7D19"/>
    <w:rsid w:val="005D016F"/>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1E82"/>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25F"/>
    <w:rsid w:val="0060251F"/>
    <w:rsid w:val="006027B2"/>
    <w:rsid w:val="0060283C"/>
    <w:rsid w:val="00602EF6"/>
    <w:rsid w:val="00603A84"/>
    <w:rsid w:val="00604EEC"/>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3DF5"/>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D22"/>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641"/>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329"/>
    <w:rsid w:val="006B4409"/>
    <w:rsid w:val="006B49CD"/>
    <w:rsid w:val="006B4B55"/>
    <w:rsid w:val="006B50CF"/>
    <w:rsid w:val="006B514A"/>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6CF6"/>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90C"/>
    <w:rsid w:val="00743B80"/>
    <w:rsid w:val="007445A0"/>
    <w:rsid w:val="007451E7"/>
    <w:rsid w:val="0074524B"/>
    <w:rsid w:val="0074545B"/>
    <w:rsid w:val="0074545D"/>
    <w:rsid w:val="007456D7"/>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24EC"/>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1DE2"/>
    <w:rsid w:val="007925EA"/>
    <w:rsid w:val="00792975"/>
    <w:rsid w:val="007929C8"/>
    <w:rsid w:val="00793339"/>
    <w:rsid w:val="0079357F"/>
    <w:rsid w:val="0079376D"/>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5CD3"/>
    <w:rsid w:val="007E7091"/>
    <w:rsid w:val="007E7475"/>
    <w:rsid w:val="007F090E"/>
    <w:rsid w:val="007F12B6"/>
    <w:rsid w:val="007F142E"/>
    <w:rsid w:val="007F1726"/>
    <w:rsid w:val="007F1FEA"/>
    <w:rsid w:val="007F2363"/>
    <w:rsid w:val="007F3F4A"/>
    <w:rsid w:val="007F4904"/>
    <w:rsid w:val="007F5988"/>
    <w:rsid w:val="007F69F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AE1"/>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DBB"/>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C21"/>
    <w:rsid w:val="00840F75"/>
    <w:rsid w:val="00841446"/>
    <w:rsid w:val="008427B2"/>
    <w:rsid w:val="00842A83"/>
    <w:rsid w:val="00842B22"/>
    <w:rsid w:val="00843FEE"/>
    <w:rsid w:val="008443C2"/>
    <w:rsid w:val="008444E8"/>
    <w:rsid w:val="008444E9"/>
    <w:rsid w:val="0084493A"/>
    <w:rsid w:val="00844E80"/>
    <w:rsid w:val="0084518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6E62"/>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3B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4B8"/>
    <w:rsid w:val="00891DA1"/>
    <w:rsid w:val="00892CFF"/>
    <w:rsid w:val="0089347C"/>
    <w:rsid w:val="00893C50"/>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6B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382"/>
    <w:rsid w:val="008F2A55"/>
    <w:rsid w:val="008F3283"/>
    <w:rsid w:val="008F33DC"/>
    <w:rsid w:val="008F37D2"/>
    <w:rsid w:val="008F4050"/>
    <w:rsid w:val="008F477F"/>
    <w:rsid w:val="008F4BB7"/>
    <w:rsid w:val="008F53D0"/>
    <w:rsid w:val="008F6075"/>
    <w:rsid w:val="008F6B1A"/>
    <w:rsid w:val="008F6BC7"/>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47"/>
    <w:rsid w:val="0090796B"/>
    <w:rsid w:val="00907F4E"/>
    <w:rsid w:val="00910390"/>
    <w:rsid w:val="00910B7D"/>
    <w:rsid w:val="00911017"/>
    <w:rsid w:val="00911DFB"/>
    <w:rsid w:val="009121B5"/>
    <w:rsid w:val="009125E0"/>
    <w:rsid w:val="009131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65"/>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63C"/>
    <w:rsid w:val="00940C00"/>
    <w:rsid w:val="00941636"/>
    <w:rsid w:val="00942743"/>
    <w:rsid w:val="00942D57"/>
    <w:rsid w:val="009433F1"/>
    <w:rsid w:val="009436AF"/>
    <w:rsid w:val="00943742"/>
    <w:rsid w:val="00943A35"/>
    <w:rsid w:val="0094403B"/>
    <w:rsid w:val="009443AD"/>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42F"/>
    <w:rsid w:val="009559ED"/>
    <w:rsid w:val="0095681E"/>
    <w:rsid w:val="00956901"/>
    <w:rsid w:val="009572D4"/>
    <w:rsid w:val="00957D60"/>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2FE"/>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E83"/>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2B26"/>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39E"/>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215"/>
    <w:rsid w:val="00A079D6"/>
    <w:rsid w:val="00A10FBB"/>
    <w:rsid w:val="00A110BC"/>
    <w:rsid w:val="00A11BA9"/>
    <w:rsid w:val="00A121A8"/>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E1"/>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84"/>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A56"/>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48F"/>
    <w:rsid w:val="00B44A42"/>
    <w:rsid w:val="00B44B37"/>
    <w:rsid w:val="00B45A52"/>
    <w:rsid w:val="00B46175"/>
    <w:rsid w:val="00B47316"/>
    <w:rsid w:val="00B477B8"/>
    <w:rsid w:val="00B47803"/>
    <w:rsid w:val="00B4791A"/>
    <w:rsid w:val="00B47C29"/>
    <w:rsid w:val="00B47D21"/>
    <w:rsid w:val="00B50916"/>
    <w:rsid w:val="00B51008"/>
    <w:rsid w:val="00B51031"/>
    <w:rsid w:val="00B51B78"/>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908"/>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345"/>
    <w:rsid w:val="00BA76E0"/>
    <w:rsid w:val="00BB0A24"/>
    <w:rsid w:val="00BB0DE4"/>
    <w:rsid w:val="00BB1B23"/>
    <w:rsid w:val="00BB21B4"/>
    <w:rsid w:val="00BB247E"/>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08E"/>
    <w:rsid w:val="00BC4D2E"/>
    <w:rsid w:val="00BC4E54"/>
    <w:rsid w:val="00BC74D1"/>
    <w:rsid w:val="00BD0073"/>
    <w:rsid w:val="00BD48AC"/>
    <w:rsid w:val="00BD4AE4"/>
    <w:rsid w:val="00BD55BA"/>
    <w:rsid w:val="00BD5762"/>
    <w:rsid w:val="00BD5F1A"/>
    <w:rsid w:val="00BD7BFC"/>
    <w:rsid w:val="00BD7DE3"/>
    <w:rsid w:val="00BE079A"/>
    <w:rsid w:val="00BE0BF4"/>
    <w:rsid w:val="00BE1234"/>
    <w:rsid w:val="00BE1583"/>
    <w:rsid w:val="00BE1840"/>
    <w:rsid w:val="00BE1C72"/>
    <w:rsid w:val="00BE1CD1"/>
    <w:rsid w:val="00BE260D"/>
    <w:rsid w:val="00BE29A9"/>
    <w:rsid w:val="00BE2FA6"/>
    <w:rsid w:val="00BE333F"/>
    <w:rsid w:val="00BE35D4"/>
    <w:rsid w:val="00BE4265"/>
    <w:rsid w:val="00BE514C"/>
    <w:rsid w:val="00BE550C"/>
    <w:rsid w:val="00BE5BF6"/>
    <w:rsid w:val="00BE5CFC"/>
    <w:rsid w:val="00BE7406"/>
    <w:rsid w:val="00BE7603"/>
    <w:rsid w:val="00BE77BF"/>
    <w:rsid w:val="00BE78D7"/>
    <w:rsid w:val="00BF17FD"/>
    <w:rsid w:val="00BF192B"/>
    <w:rsid w:val="00BF1EDF"/>
    <w:rsid w:val="00BF3279"/>
    <w:rsid w:val="00BF3F37"/>
    <w:rsid w:val="00BF4BBF"/>
    <w:rsid w:val="00BF512B"/>
    <w:rsid w:val="00BF51F4"/>
    <w:rsid w:val="00BF5B20"/>
    <w:rsid w:val="00BF6454"/>
    <w:rsid w:val="00BF657B"/>
    <w:rsid w:val="00BF6EEA"/>
    <w:rsid w:val="00BF6FD7"/>
    <w:rsid w:val="00BF7392"/>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619"/>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613"/>
    <w:rsid w:val="00C4082F"/>
    <w:rsid w:val="00C40976"/>
    <w:rsid w:val="00C41535"/>
    <w:rsid w:val="00C419F7"/>
    <w:rsid w:val="00C41EB7"/>
    <w:rsid w:val="00C42378"/>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A75AE"/>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CE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88C"/>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A60"/>
    <w:rsid w:val="00D53EA6"/>
    <w:rsid w:val="00D5425F"/>
    <w:rsid w:val="00D54352"/>
    <w:rsid w:val="00D546FF"/>
    <w:rsid w:val="00D54E3E"/>
    <w:rsid w:val="00D55085"/>
    <w:rsid w:val="00D551ED"/>
    <w:rsid w:val="00D55AD5"/>
    <w:rsid w:val="00D55DC1"/>
    <w:rsid w:val="00D56A59"/>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1B05"/>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84F"/>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31E"/>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A7E0A"/>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BB7"/>
    <w:rsid w:val="00EC5D24"/>
    <w:rsid w:val="00EC60AE"/>
    <w:rsid w:val="00EC61BC"/>
    <w:rsid w:val="00EC64F8"/>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4903"/>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B8A"/>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C8F"/>
    <w:rsid w:val="00F54D17"/>
    <w:rsid w:val="00F54F08"/>
    <w:rsid w:val="00F55C20"/>
    <w:rsid w:val="00F55D60"/>
    <w:rsid w:val="00F570BF"/>
    <w:rsid w:val="00F57485"/>
    <w:rsid w:val="00F57752"/>
    <w:rsid w:val="00F605F7"/>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65D"/>
    <w:rsid w:val="00F7375A"/>
    <w:rsid w:val="00F745E4"/>
    <w:rsid w:val="00F74BB9"/>
    <w:rsid w:val="00F75582"/>
    <w:rsid w:val="00F755A8"/>
    <w:rsid w:val="00F75791"/>
    <w:rsid w:val="00F75A12"/>
    <w:rsid w:val="00F76EFA"/>
    <w:rsid w:val="00F771F2"/>
    <w:rsid w:val="00F7756D"/>
    <w:rsid w:val="00F77D9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0B1"/>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1DE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91D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DE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qFormat/>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
    <w:rsid w:val="00F605F7"/>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1966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90588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818705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2634">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19FFC-6EDD-4CCA-A701-50E94E57A4F1}">
  <ds:schemaRefs>
    <ds:schemaRef ds:uri="http://schemas.microsoft.com/sharepoint/v3/contenttype/forms"/>
  </ds:schemaRefs>
</ds:datastoreItem>
</file>

<file path=customXml/itemProps2.xml><?xml version="1.0" encoding="utf-8"?>
<ds:datastoreItem xmlns:ds="http://schemas.openxmlformats.org/officeDocument/2006/customXml" ds:itemID="{7F704D07-06FB-455A-936C-83E3823DF135}">
  <ds:schemaRefs>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934ED855-737D-43AD-95F3-DACA7D2B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5CA2A-46DE-4233-8168-AC1C34D62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2648</Words>
  <Characters>14280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2019-10-07T14:29:00Z</dcterms:created>
  <dcterms:modified xsi:type="dcterms:W3CDTF">2019-10-08T00:24:00Z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